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90" w:rsidRPr="00613FB4" w:rsidRDefault="00B85790" w:rsidP="00B85790">
      <w:pPr>
        <w:pStyle w:val="ListParagraph"/>
        <w:ind w:left="0"/>
        <w:jc w:val="center"/>
        <w:rPr>
          <w:b/>
          <w:u w:val="double"/>
          <w:lang w:val="en-GB"/>
        </w:rPr>
      </w:pPr>
      <w:r w:rsidRPr="00613FB4">
        <w:rPr>
          <w:b/>
          <w:u w:val="double"/>
          <w:lang w:val="en-GB"/>
        </w:rPr>
        <w:t xml:space="preserve">MATUL 508 Education Centre </w:t>
      </w:r>
      <w:proofErr w:type="gramStart"/>
      <w:r w:rsidRPr="00613FB4">
        <w:rPr>
          <w:b/>
          <w:u w:val="double"/>
          <w:lang w:val="en-GB"/>
        </w:rPr>
        <w:t>Development</w:t>
      </w:r>
      <w:proofErr w:type="gramEnd"/>
      <w:r w:rsidRPr="00613FB4">
        <w:rPr>
          <w:b/>
          <w:u w:val="double"/>
          <w:lang w:val="en-GB"/>
        </w:rPr>
        <w:t xml:space="preserve"> (Elective)</w:t>
      </w:r>
    </w:p>
    <w:p w:rsidR="00B85790" w:rsidRPr="007D411F" w:rsidRDefault="00B85790" w:rsidP="00B85790">
      <w:pPr>
        <w:ind w:left="1800" w:hanging="1080"/>
        <w:jc w:val="center"/>
        <w:rPr>
          <w:b/>
          <w:sz w:val="22"/>
          <w:szCs w:val="22"/>
          <w:u w:val="double"/>
        </w:rPr>
      </w:pPr>
      <w:r w:rsidRPr="007D411F">
        <w:rPr>
          <w:b/>
          <w:sz w:val="22"/>
          <w:szCs w:val="22"/>
        </w:rPr>
        <w:t>(6credits)</w:t>
      </w:r>
    </w:p>
    <w:p w:rsidR="00B85790" w:rsidRPr="00613FB4" w:rsidRDefault="00B85790" w:rsidP="00B85790">
      <w:pPr>
        <w:pStyle w:val="ListParagraph"/>
        <w:spacing w:after="200"/>
        <w:ind w:left="0"/>
        <w:rPr>
          <w:b/>
          <w:u w:val="double"/>
          <w:lang w:val="en-GB"/>
        </w:rPr>
      </w:pPr>
    </w:p>
    <w:p w:rsidR="00B85790" w:rsidRPr="000D5D56" w:rsidRDefault="00B85790" w:rsidP="00B85790">
      <w:pPr>
        <w:pStyle w:val="ListParagraph"/>
        <w:spacing w:after="200"/>
        <w:rPr>
          <w:b/>
          <w:lang w:val="en-GB"/>
        </w:rPr>
      </w:pPr>
      <w:r w:rsidRPr="000D5D56">
        <w:rPr>
          <w:b/>
          <w:lang w:val="en-GB"/>
        </w:rPr>
        <w:t>Course Purpose</w:t>
      </w:r>
    </w:p>
    <w:p w:rsidR="00B85790" w:rsidRPr="00613FB4" w:rsidRDefault="00B85790" w:rsidP="00B85790">
      <w:pPr>
        <w:pStyle w:val="ListParagraph"/>
        <w:spacing w:after="200"/>
      </w:pPr>
      <w:r w:rsidRPr="00613FB4">
        <w:t xml:space="preserve">This one of two elective courses where students can focus on specific interventions in the areas of health or education which </w:t>
      </w:r>
      <w:proofErr w:type="gramStart"/>
      <w:r w:rsidRPr="00613FB4">
        <w:t>improve</w:t>
      </w:r>
      <w:proofErr w:type="gramEnd"/>
      <w:r w:rsidRPr="00613FB4">
        <w:t xml:space="preserve"> the lives of slum dwellers. This course offers analysis of schooling provision within slums with a focus on developing and improving preschool, elementary, and technical schools in the slums as integral to the work of urban poor churches. The course is a six credit course with significant engagement in a community based education </w:t>
      </w:r>
      <w:proofErr w:type="spellStart"/>
      <w:r w:rsidRPr="00613FB4">
        <w:t>programme</w:t>
      </w:r>
      <w:proofErr w:type="spellEnd"/>
      <w:r w:rsidRPr="00613FB4">
        <w:t xml:space="preserve">. </w:t>
      </w:r>
    </w:p>
    <w:p w:rsidR="00B85790" w:rsidRPr="00613FB4" w:rsidRDefault="00B85790" w:rsidP="00B85790">
      <w:pPr>
        <w:pStyle w:val="ListParagraph"/>
        <w:spacing w:after="200"/>
      </w:pPr>
    </w:p>
    <w:p w:rsidR="00B85790" w:rsidRPr="00613FB4" w:rsidRDefault="00B85790" w:rsidP="00B85790">
      <w:pPr>
        <w:pStyle w:val="ListParagraph"/>
        <w:spacing w:after="200"/>
      </w:pPr>
      <w:r w:rsidRPr="00613FB4">
        <w:rPr>
          <w:b/>
        </w:rPr>
        <w:t xml:space="preserve">Course Outcomes: </w:t>
      </w:r>
      <w:r w:rsidRPr="00613FB4">
        <w:t>by the end of the course students will be able to</w:t>
      </w:r>
    </w:p>
    <w:p w:rsidR="00B85790" w:rsidRPr="000D5D56" w:rsidRDefault="00B85790" w:rsidP="00B85790">
      <w:pPr>
        <w:pStyle w:val="ListParagraph"/>
        <w:spacing w:before="120"/>
        <w:contextualSpacing w:val="0"/>
        <w:rPr>
          <w:b/>
          <w:i/>
        </w:rPr>
      </w:pPr>
      <w:r w:rsidRPr="000D5D56">
        <w:rPr>
          <w:b/>
          <w:i/>
        </w:rPr>
        <w:t>Cognitive</w:t>
      </w:r>
    </w:p>
    <w:p w:rsidR="00B85790" w:rsidRPr="00613FB4" w:rsidRDefault="00B85790" w:rsidP="00B85790">
      <w:pPr>
        <w:pStyle w:val="ListParagraph"/>
        <w:numPr>
          <w:ilvl w:val="0"/>
          <w:numId w:val="1"/>
        </w:numPr>
        <w:spacing w:after="200"/>
      </w:pPr>
      <w:r w:rsidRPr="00613FB4">
        <w:t>Critically evaluate the role, purpose and practice of education in Christian mission</w:t>
      </w:r>
    </w:p>
    <w:p w:rsidR="00B85790" w:rsidRPr="00613FB4" w:rsidRDefault="00B85790" w:rsidP="00B85790">
      <w:pPr>
        <w:pStyle w:val="ListParagraph"/>
        <w:numPr>
          <w:ilvl w:val="0"/>
          <w:numId w:val="1"/>
        </w:numPr>
        <w:spacing w:after="200"/>
      </w:pPr>
      <w:r w:rsidRPr="00613FB4">
        <w:t>Articulate the different ways of learning appropriate to age and cognitive development</w:t>
      </w:r>
    </w:p>
    <w:p w:rsidR="00B85790" w:rsidRPr="00613FB4" w:rsidRDefault="00B85790" w:rsidP="00B85790">
      <w:pPr>
        <w:pStyle w:val="ListParagraph"/>
        <w:numPr>
          <w:ilvl w:val="0"/>
          <w:numId w:val="1"/>
        </w:numPr>
        <w:spacing w:after="200"/>
      </w:pPr>
      <w:r w:rsidRPr="00613FB4">
        <w:t>Understand the practical and legal implications of establishing an educational provision in a slum or informal settlement.</w:t>
      </w:r>
    </w:p>
    <w:p w:rsidR="00B85790" w:rsidRPr="000D5D56" w:rsidRDefault="00B85790" w:rsidP="00B85790">
      <w:pPr>
        <w:pStyle w:val="ListParagraph"/>
        <w:spacing w:before="120"/>
        <w:contextualSpacing w:val="0"/>
        <w:rPr>
          <w:b/>
          <w:i/>
        </w:rPr>
      </w:pPr>
      <w:r w:rsidRPr="000D5D56">
        <w:rPr>
          <w:b/>
          <w:i/>
        </w:rPr>
        <w:t>Affective</w:t>
      </w:r>
    </w:p>
    <w:p w:rsidR="00B85790" w:rsidRPr="00613FB4" w:rsidRDefault="00B85790" w:rsidP="00B85790">
      <w:pPr>
        <w:pStyle w:val="ListParagraph"/>
        <w:numPr>
          <w:ilvl w:val="0"/>
          <w:numId w:val="1"/>
        </w:numPr>
        <w:spacing w:after="200"/>
      </w:pPr>
      <w:r w:rsidRPr="00613FB4">
        <w:t xml:space="preserve">Demonstrate a commitment to advancing the educational opportunities present in marginalized </w:t>
      </w:r>
      <w:r>
        <w:t xml:space="preserve">urban </w:t>
      </w:r>
      <w:r w:rsidRPr="00613FB4">
        <w:t>communities.</w:t>
      </w:r>
    </w:p>
    <w:p w:rsidR="00B85790" w:rsidRPr="000D5D56" w:rsidRDefault="00B85790" w:rsidP="00B85790">
      <w:pPr>
        <w:pStyle w:val="ListParagraph"/>
        <w:spacing w:before="120"/>
        <w:contextualSpacing w:val="0"/>
        <w:rPr>
          <w:b/>
          <w:i/>
        </w:rPr>
      </w:pPr>
      <w:r w:rsidRPr="000D5D56">
        <w:rPr>
          <w:b/>
          <w:i/>
        </w:rPr>
        <w:t>Skills</w:t>
      </w:r>
    </w:p>
    <w:p w:rsidR="00B85790" w:rsidRPr="00613FB4" w:rsidRDefault="00B85790" w:rsidP="00B85790">
      <w:pPr>
        <w:pStyle w:val="ListParagraph"/>
        <w:numPr>
          <w:ilvl w:val="0"/>
          <w:numId w:val="1"/>
        </w:numPr>
        <w:spacing w:after="200"/>
      </w:pPr>
      <w:r w:rsidRPr="00613FB4">
        <w:t>Reliably assess the educational needs and resources of slum communities</w:t>
      </w:r>
    </w:p>
    <w:p w:rsidR="00B85790" w:rsidRPr="00613FB4" w:rsidRDefault="00B85790" w:rsidP="00B85790">
      <w:pPr>
        <w:pStyle w:val="ListParagraph"/>
        <w:numPr>
          <w:ilvl w:val="0"/>
          <w:numId w:val="1"/>
        </w:numPr>
        <w:spacing w:after="200"/>
      </w:pPr>
      <w:r w:rsidRPr="00613FB4">
        <w:t xml:space="preserve">Establish or strengthen educational </w:t>
      </w:r>
      <w:proofErr w:type="spellStart"/>
      <w:r w:rsidRPr="00613FB4">
        <w:t>programmes</w:t>
      </w:r>
      <w:proofErr w:type="spellEnd"/>
      <w:r w:rsidRPr="00613FB4">
        <w:t xml:space="preserve"> which serve slum communities</w:t>
      </w:r>
    </w:p>
    <w:p w:rsidR="00B85790" w:rsidRPr="00613FB4" w:rsidRDefault="00B85790" w:rsidP="00B85790">
      <w:pPr>
        <w:pStyle w:val="ListParagraph"/>
        <w:spacing w:after="200"/>
      </w:pPr>
    </w:p>
    <w:p w:rsidR="00B85790" w:rsidRPr="00613FB4" w:rsidRDefault="00B85790" w:rsidP="00B85790">
      <w:pPr>
        <w:pStyle w:val="ListParagraph"/>
        <w:spacing w:after="200"/>
        <w:rPr>
          <w:b/>
        </w:rPr>
      </w:pPr>
      <w:r w:rsidRPr="00613FB4">
        <w:rPr>
          <w:b/>
        </w:rPr>
        <w:t>Course Content</w:t>
      </w:r>
    </w:p>
    <w:p w:rsidR="00B85790" w:rsidRPr="00613FB4" w:rsidRDefault="00B85790" w:rsidP="00B85790">
      <w:pPr>
        <w:pStyle w:val="ListParagraph"/>
        <w:spacing w:after="200"/>
      </w:pPr>
      <w:r w:rsidRPr="00613FB4">
        <w:t xml:space="preserve">Course introduction including introduction to key concepts; Education in the African context – traditional and western models of education; Education and Christian mission; How children learn – processes of learning in childhood development; How adults learn – critical evaluation of adult learning models including problem posing education; Assessing educational needs and resources in a slum community; Gender and access to education; Establishing </w:t>
      </w:r>
      <w:r>
        <w:t xml:space="preserve">urban </w:t>
      </w:r>
      <w:r w:rsidRPr="00613FB4">
        <w:t xml:space="preserve">educational </w:t>
      </w:r>
      <w:proofErr w:type="spellStart"/>
      <w:r w:rsidRPr="00613FB4">
        <w:t>programmes</w:t>
      </w:r>
      <w:proofErr w:type="spellEnd"/>
      <w:r w:rsidRPr="00613FB4">
        <w:t xml:space="preserve"> including vocational training; Education and the law in Kenya; Advocacy or service provision – developing strategies for access to education</w:t>
      </w:r>
      <w:r>
        <w:t xml:space="preserve"> in the city</w:t>
      </w:r>
      <w:r w:rsidRPr="00613FB4">
        <w:t xml:space="preserve">; evaluating educational </w:t>
      </w:r>
      <w:proofErr w:type="spellStart"/>
      <w:r w:rsidRPr="00613FB4">
        <w:t>programmes</w:t>
      </w:r>
      <w:proofErr w:type="spellEnd"/>
      <w:r w:rsidRPr="00613FB4">
        <w:t xml:space="preserve"> and benchmarking standards.</w:t>
      </w:r>
    </w:p>
    <w:p w:rsidR="00B85790" w:rsidRPr="00613FB4" w:rsidRDefault="00B85790" w:rsidP="00B85790">
      <w:pPr>
        <w:pStyle w:val="ListParagraph"/>
        <w:spacing w:after="200"/>
      </w:pPr>
    </w:p>
    <w:p w:rsidR="00B85790" w:rsidRPr="00613FB4" w:rsidRDefault="00B85790" w:rsidP="00B85790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>Teaching methodology:</w:t>
      </w:r>
    </w:p>
    <w:p w:rsidR="00B85790" w:rsidRPr="00613FB4" w:rsidRDefault="00B85790" w:rsidP="00B8579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This will include 14</w:t>
      </w:r>
      <w:r w:rsidRPr="00613FB4">
        <w:rPr>
          <w:sz w:val="22"/>
          <w:szCs w:val="22"/>
        </w:rPr>
        <w:t xml:space="preserve"> weeks of classroom based learning and a further 40 hours of mentored community involvement in an educational programme within a slum.  Classroom based learning will include discussions, exercises, videos; case studies; media; role plays; lectures. Active participation of all students is encouraged. </w:t>
      </w:r>
    </w:p>
    <w:p w:rsidR="00B85790" w:rsidRPr="00613FB4" w:rsidRDefault="00B85790" w:rsidP="00B85790">
      <w:pPr>
        <w:pStyle w:val="ValIndentedNormal"/>
        <w:tabs>
          <w:tab w:val="clear" w:pos="1080"/>
        </w:tabs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</w:p>
    <w:p w:rsidR="00B85790" w:rsidRPr="00613FB4" w:rsidRDefault="00B85790" w:rsidP="00B85790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 xml:space="preserve">Instructional materials/equipment: </w:t>
      </w:r>
    </w:p>
    <w:p w:rsidR="00B85790" w:rsidRPr="00613FB4" w:rsidRDefault="00B85790" w:rsidP="00B85790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 w:rsidRPr="00613FB4">
        <w:rPr>
          <w:rFonts w:ascii="Times New Roman" w:hAnsi="Times New Roman"/>
          <w:sz w:val="22"/>
          <w:szCs w:val="22"/>
        </w:rPr>
        <w:t>White board markers, White board, LCD Projector, Lap top, Videos, Flip Charts, Posters, Newspaper cuttings</w:t>
      </w:r>
    </w:p>
    <w:p w:rsidR="00B85790" w:rsidRPr="00613FB4" w:rsidRDefault="00B85790" w:rsidP="00B85790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</w:p>
    <w:p w:rsidR="00B85790" w:rsidRPr="00613FB4" w:rsidRDefault="00B85790" w:rsidP="00B85790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>Student Assessment:</w:t>
      </w:r>
      <w:r w:rsidRPr="00613FB4">
        <w:rPr>
          <w:rFonts w:ascii="Times New Roman" w:hAnsi="Times New Roman"/>
          <w:b/>
          <w:color w:val="FF0000"/>
          <w:sz w:val="22"/>
          <w:szCs w:val="22"/>
        </w:rPr>
        <w:t xml:space="preserve">  </w:t>
      </w:r>
    </w:p>
    <w:p w:rsidR="00B85790" w:rsidRPr="00613FB4" w:rsidRDefault="00B85790" w:rsidP="00B85790">
      <w:pPr>
        <w:pStyle w:val="p5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613FB4">
        <w:rPr>
          <w:sz w:val="22"/>
          <w:szCs w:val="22"/>
        </w:rPr>
        <w:t xml:space="preserve">Through a written integrated project of 3,000 words, a critical learning journal, and a project design, based on local research, for developing a community based educational </w:t>
      </w:r>
      <w:proofErr w:type="spellStart"/>
      <w:r w:rsidRPr="00613FB4">
        <w:rPr>
          <w:sz w:val="22"/>
          <w:szCs w:val="22"/>
        </w:rPr>
        <w:t>programme</w:t>
      </w:r>
      <w:proofErr w:type="spellEnd"/>
      <w:r w:rsidRPr="00613FB4">
        <w:rPr>
          <w:sz w:val="22"/>
          <w:szCs w:val="22"/>
        </w:rPr>
        <w:t>. These projects will be part of the continuous assessment and will be marked out of 60 and the exam out of 40.</w:t>
      </w:r>
    </w:p>
    <w:p w:rsidR="00B85790" w:rsidRPr="00613FB4" w:rsidRDefault="00B85790" w:rsidP="00B85790">
      <w:pPr>
        <w:pStyle w:val="p5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B85790" w:rsidRPr="00613FB4" w:rsidRDefault="00B85790" w:rsidP="00B85790">
      <w:pPr>
        <w:pStyle w:val="p5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613FB4">
        <w:rPr>
          <w:b/>
          <w:sz w:val="22"/>
          <w:szCs w:val="22"/>
        </w:rPr>
        <w:lastRenderedPageBreak/>
        <w:t>Core Texts</w:t>
      </w:r>
    </w:p>
    <w:p w:rsidR="00B85790" w:rsidRPr="00613FB4" w:rsidRDefault="00B85790" w:rsidP="00B85790">
      <w:pPr>
        <w:pStyle w:val="p5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613FB4">
        <w:rPr>
          <w:color w:val="000000"/>
          <w:sz w:val="22"/>
          <w:szCs w:val="22"/>
        </w:rPr>
        <w:t xml:space="preserve">Lewis, M. A., &amp; </w:t>
      </w:r>
      <w:proofErr w:type="spellStart"/>
      <w:r w:rsidRPr="00613FB4">
        <w:rPr>
          <w:color w:val="000000"/>
          <w:sz w:val="22"/>
          <w:szCs w:val="22"/>
        </w:rPr>
        <w:t>Lockhee</w:t>
      </w:r>
      <w:proofErr w:type="spellEnd"/>
      <w:r w:rsidRPr="00613FB4">
        <w:rPr>
          <w:color w:val="000000"/>
          <w:sz w:val="22"/>
          <w:szCs w:val="22"/>
        </w:rPr>
        <w:t>, M. E. (2006).</w:t>
      </w:r>
      <w:r w:rsidRPr="00613FB4">
        <w:rPr>
          <w:sz w:val="22"/>
          <w:szCs w:val="22"/>
        </w:rPr>
        <w:t xml:space="preserve"> </w:t>
      </w:r>
      <w:r w:rsidRPr="00613FB4">
        <w:rPr>
          <w:bCs/>
          <w:i/>
          <w:color w:val="000000"/>
          <w:sz w:val="22"/>
          <w:szCs w:val="22"/>
        </w:rPr>
        <w:t>Inexcusable absence:</w:t>
      </w:r>
      <w:r w:rsidRPr="00613FB4">
        <w:rPr>
          <w:b/>
          <w:bCs/>
          <w:color w:val="000000"/>
          <w:sz w:val="22"/>
          <w:szCs w:val="22"/>
        </w:rPr>
        <w:t xml:space="preserve"> </w:t>
      </w:r>
      <w:r w:rsidRPr="00613FB4">
        <w:rPr>
          <w:i/>
          <w:iCs/>
          <w:sz w:val="22"/>
          <w:szCs w:val="22"/>
        </w:rPr>
        <w:t xml:space="preserve">Why 60 million girls are still out of school and what to do about it. </w:t>
      </w:r>
      <w:r w:rsidRPr="00613FB4">
        <w:rPr>
          <w:sz w:val="22"/>
          <w:szCs w:val="22"/>
        </w:rPr>
        <w:t>Washington, DC: Brookings Institute and the Center for Global Development.</w:t>
      </w:r>
    </w:p>
    <w:p w:rsidR="00B85790" w:rsidRPr="00613FB4" w:rsidRDefault="00B85790" w:rsidP="00B85790">
      <w:pPr>
        <w:tabs>
          <w:tab w:val="num" w:pos="840"/>
        </w:tabs>
        <w:ind w:left="120"/>
        <w:rPr>
          <w:sz w:val="22"/>
          <w:szCs w:val="22"/>
        </w:rPr>
      </w:pPr>
    </w:p>
    <w:p w:rsidR="00B85790" w:rsidRPr="00900715" w:rsidRDefault="00B85790" w:rsidP="00B85790">
      <w:pPr>
        <w:tabs>
          <w:tab w:val="num" w:pos="840"/>
        </w:tabs>
        <w:ind w:left="720"/>
        <w:rPr>
          <w:b/>
          <w:i/>
          <w:sz w:val="22"/>
          <w:szCs w:val="22"/>
        </w:rPr>
      </w:pPr>
      <w:r w:rsidRPr="00900715">
        <w:rPr>
          <w:b/>
          <w:i/>
          <w:sz w:val="22"/>
          <w:szCs w:val="22"/>
        </w:rPr>
        <w:t>Further Reading</w:t>
      </w:r>
    </w:p>
    <w:p w:rsidR="00B85790" w:rsidRPr="00613FB4" w:rsidRDefault="00B85790" w:rsidP="00B85790">
      <w:pPr>
        <w:tabs>
          <w:tab w:val="num" w:pos="840"/>
        </w:tabs>
        <w:ind w:left="720"/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Chimombo</w:t>
      </w:r>
      <w:proofErr w:type="spellEnd"/>
      <w:r w:rsidRPr="00613FB4">
        <w:rPr>
          <w:sz w:val="22"/>
          <w:szCs w:val="22"/>
        </w:rPr>
        <w:t>, J. P. G. (2005). Issues in basic education in developing countries: An exploration of policy options for improved delivery.</w:t>
      </w:r>
      <w:r w:rsidRPr="00613FB4">
        <w:rPr>
          <w:i/>
          <w:iCs/>
          <w:sz w:val="22"/>
          <w:szCs w:val="22"/>
        </w:rPr>
        <w:t xml:space="preserve"> </w:t>
      </w:r>
      <w:proofErr w:type="gramStart"/>
      <w:r w:rsidRPr="00613FB4">
        <w:rPr>
          <w:i/>
          <w:iCs/>
          <w:sz w:val="22"/>
          <w:szCs w:val="22"/>
        </w:rPr>
        <w:t>Journal of International Cooperation in Education</w:t>
      </w:r>
      <w:r w:rsidRPr="00613FB4">
        <w:rPr>
          <w:iCs/>
          <w:sz w:val="22"/>
          <w:szCs w:val="22"/>
        </w:rPr>
        <w:t>.</w:t>
      </w:r>
      <w:proofErr w:type="gramEnd"/>
      <w:r w:rsidRPr="00613FB4">
        <w:rPr>
          <w:iCs/>
          <w:sz w:val="22"/>
          <w:szCs w:val="22"/>
        </w:rPr>
        <w:t xml:space="preserve"> 8(1), 129-152.</w:t>
      </w:r>
      <w:r w:rsidRPr="00613FB4">
        <w:rPr>
          <w:sz w:val="22"/>
          <w:szCs w:val="22"/>
        </w:rPr>
        <w:t xml:space="preserve"> </w:t>
      </w:r>
      <w:proofErr w:type="gramStart"/>
      <w:r w:rsidRPr="00613FB4">
        <w:rPr>
          <w:sz w:val="22"/>
          <w:szCs w:val="22"/>
        </w:rPr>
        <w:t>CICE Hiroshima University.</w:t>
      </w:r>
      <w:proofErr w:type="gramEnd"/>
    </w:p>
    <w:p w:rsidR="00B85790" w:rsidRPr="00613FB4" w:rsidRDefault="00B85790" w:rsidP="00B85790">
      <w:pPr>
        <w:pStyle w:val="NormalWeb"/>
        <w:tabs>
          <w:tab w:val="num" w:pos="840"/>
        </w:tabs>
        <w:spacing w:before="0" w:beforeAutospacing="0" w:after="0" w:afterAutospacing="0"/>
        <w:ind w:left="720"/>
        <w:rPr>
          <w:sz w:val="22"/>
          <w:szCs w:val="22"/>
        </w:rPr>
      </w:pPr>
      <w:proofErr w:type="gramStart"/>
      <w:r w:rsidRPr="00613FB4">
        <w:rPr>
          <w:sz w:val="22"/>
          <w:szCs w:val="22"/>
        </w:rPr>
        <w:t xml:space="preserve">Crouch, L. &amp; </w:t>
      </w:r>
      <w:proofErr w:type="spellStart"/>
      <w:r w:rsidRPr="00613FB4">
        <w:rPr>
          <w:sz w:val="22"/>
          <w:szCs w:val="22"/>
        </w:rPr>
        <w:t>DeStefano</w:t>
      </w:r>
      <w:proofErr w:type="spellEnd"/>
      <w:r w:rsidRPr="00613FB4">
        <w:rPr>
          <w:sz w:val="22"/>
          <w:szCs w:val="22"/>
        </w:rPr>
        <w:t>, J. (1997).</w:t>
      </w:r>
      <w:proofErr w:type="gramEnd"/>
      <w:r w:rsidRPr="00613FB4">
        <w:rPr>
          <w:sz w:val="22"/>
          <w:szCs w:val="22"/>
        </w:rPr>
        <w:t xml:space="preserve"> </w:t>
      </w:r>
      <w:r w:rsidRPr="00613FB4">
        <w:rPr>
          <w:rStyle w:val="Emphasis"/>
          <w:sz w:val="22"/>
          <w:szCs w:val="22"/>
        </w:rPr>
        <w:t xml:space="preserve">Strategy development and project design. </w:t>
      </w:r>
      <w:r w:rsidRPr="00613FB4">
        <w:rPr>
          <w:sz w:val="22"/>
          <w:szCs w:val="22"/>
        </w:rPr>
        <w:t xml:space="preserve">Education Reform Support: </w:t>
      </w:r>
      <w:proofErr w:type="spellStart"/>
      <w:r w:rsidRPr="00613FB4">
        <w:rPr>
          <w:sz w:val="22"/>
          <w:szCs w:val="22"/>
        </w:rPr>
        <w:t>Vols</w:t>
      </w:r>
      <w:proofErr w:type="spellEnd"/>
      <w:r w:rsidRPr="00613FB4">
        <w:rPr>
          <w:sz w:val="22"/>
          <w:szCs w:val="22"/>
        </w:rPr>
        <w:t xml:space="preserve"> 1, 3, &amp; 4. Washington D.C.: Bureau for Africa, USAID. </w:t>
      </w:r>
    </w:p>
    <w:p w:rsidR="00B85790" w:rsidRPr="00613FB4" w:rsidRDefault="00B85790" w:rsidP="00B85790">
      <w:pPr>
        <w:tabs>
          <w:tab w:val="num" w:pos="840"/>
        </w:tabs>
        <w:ind w:left="720"/>
        <w:rPr>
          <w:sz w:val="22"/>
          <w:szCs w:val="22"/>
        </w:rPr>
      </w:pPr>
      <w:proofErr w:type="gramStart"/>
      <w:r w:rsidRPr="00613FB4">
        <w:rPr>
          <w:sz w:val="22"/>
          <w:szCs w:val="22"/>
        </w:rPr>
        <w:t>UNICEF.</w:t>
      </w:r>
      <w:proofErr w:type="gramEnd"/>
      <w:r w:rsidRPr="00613FB4">
        <w:rPr>
          <w:sz w:val="22"/>
          <w:szCs w:val="22"/>
        </w:rPr>
        <w:t xml:space="preserve"> (2007). </w:t>
      </w:r>
      <w:proofErr w:type="gramStart"/>
      <w:r w:rsidRPr="00613FB4">
        <w:rPr>
          <w:i/>
          <w:sz w:val="22"/>
          <w:szCs w:val="22"/>
        </w:rPr>
        <w:t>The</w:t>
      </w:r>
      <w:proofErr w:type="gramEnd"/>
      <w:r w:rsidRPr="00613FB4">
        <w:rPr>
          <w:i/>
          <w:sz w:val="22"/>
          <w:szCs w:val="22"/>
        </w:rPr>
        <w:t xml:space="preserve"> state of the world’s children</w:t>
      </w:r>
      <w:r w:rsidRPr="00613FB4">
        <w:rPr>
          <w:sz w:val="22"/>
          <w:szCs w:val="22"/>
        </w:rPr>
        <w:t xml:space="preserve">. </w:t>
      </w:r>
      <w:proofErr w:type="gramStart"/>
      <w:r w:rsidRPr="00613FB4">
        <w:rPr>
          <w:sz w:val="22"/>
          <w:szCs w:val="22"/>
        </w:rPr>
        <w:t>UNICEF.</w:t>
      </w:r>
      <w:proofErr w:type="gramEnd"/>
      <w:r w:rsidRPr="00613FB4">
        <w:rPr>
          <w:sz w:val="22"/>
          <w:szCs w:val="22"/>
        </w:rPr>
        <w:t xml:space="preserve"> (Available on-line at: </w:t>
      </w:r>
      <w:hyperlink r:id="rId6" w:history="1">
        <w:r w:rsidRPr="00613FB4">
          <w:rPr>
            <w:rStyle w:val="Hyperlink"/>
            <w:sz w:val="22"/>
            <w:szCs w:val="22"/>
          </w:rPr>
          <w:t>http://www.unicef.org/sowc07/docs/sowc07.pdf</w:t>
        </w:r>
      </w:hyperlink>
      <w:r w:rsidRPr="00613FB4">
        <w:rPr>
          <w:sz w:val="22"/>
          <w:szCs w:val="22"/>
        </w:rPr>
        <w:t>)</w:t>
      </w:r>
    </w:p>
    <w:p w:rsidR="00B85790" w:rsidRPr="00613FB4" w:rsidRDefault="00B85790" w:rsidP="00B85790">
      <w:pPr>
        <w:tabs>
          <w:tab w:val="num" w:pos="840"/>
        </w:tabs>
        <w:autoSpaceDE w:val="0"/>
        <w:autoSpaceDN w:val="0"/>
        <w:adjustRightInd w:val="0"/>
        <w:ind w:left="720"/>
        <w:rPr>
          <w:sz w:val="22"/>
          <w:szCs w:val="22"/>
        </w:rPr>
      </w:pPr>
      <w:proofErr w:type="gramStart"/>
      <w:r w:rsidRPr="00613FB4">
        <w:rPr>
          <w:sz w:val="22"/>
          <w:szCs w:val="22"/>
        </w:rPr>
        <w:t>Levin, H., &amp; Lockheed, M. (1993).</w:t>
      </w:r>
      <w:proofErr w:type="gramEnd"/>
      <w:r w:rsidRPr="00613FB4">
        <w:rPr>
          <w:sz w:val="22"/>
          <w:szCs w:val="22"/>
        </w:rPr>
        <w:t xml:space="preserve"> </w:t>
      </w:r>
      <w:proofErr w:type="gramStart"/>
      <w:r w:rsidRPr="00613FB4">
        <w:rPr>
          <w:i/>
          <w:iCs/>
          <w:sz w:val="22"/>
          <w:szCs w:val="22"/>
        </w:rPr>
        <w:t>Effective schools in developing countries</w:t>
      </w:r>
      <w:r w:rsidRPr="00613FB4">
        <w:rPr>
          <w:sz w:val="22"/>
          <w:szCs w:val="22"/>
        </w:rPr>
        <w:t>.</w:t>
      </w:r>
      <w:proofErr w:type="gramEnd"/>
      <w:r w:rsidRPr="00613FB4">
        <w:rPr>
          <w:sz w:val="22"/>
          <w:szCs w:val="22"/>
        </w:rPr>
        <w:t xml:space="preserve"> New York: </w:t>
      </w:r>
      <w:proofErr w:type="spellStart"/>
      <w:r w:rsidRPr="00613FB4">
        <w:rPr>
          <w:sz w:val="22"/>
          <w:szCs w:val="22"/>
        </w:rPr>
        <w:t>Falmer</w:t>
      </w:r>
      <w:proofErr w:type="spellEnd"/>
      <w:r w:rsidRPr="00613FB4">
        <w:rPr>
          <w:sz w:val="22"/>
          <w:szCs w:val="22"/>
        </w:rPr>
        <w:t xml:space="preserve"> Press.</w:t>
      </w:r>
    </w:p>
    <w:p w:rsidR="00B85790" w:rsidRPr="00613FB4" w:rsidRDefault="00B85790" w:rsidP="00B85790">
      <w:pPr>
        <w:tabs>
          <w:tab w:val="num" w:pos="840"/>
        </w:tabs>
        <w:autoSpaceDE w:val="0"/>
        <w:autoSpaceDN w:val="0"/>
        <w:adjustRightInd w:val="0"/>
        <w:ind w:left="720"/>
        <w:rPr>
          <w:sz w:val="22"/>
          <w:szCs w:val="22"/>
        </w:rPr>
      </w:pPr>
      <w:proofErr w:type="gramStart"/>
      <w:r w:rsidRPr="00613FB4">
        <w:rPr>
          <w:sz w:val="22"/>
          <w:szCs w:val="22"/>
        </w:rPr>
        <w:t xml:space="preserve">Lockheed, M., &amp; </w:t>
      </w:r>
      <w:proofErr w:type="spellStart"/>
      <w:r w:rsidRPr="00613FB4">
        <w:rPr>
          <w:sz w:val="22"/>
          <w:szCs w:val="22"/>
        </w:rPr>
        <w:t>Verspoor</w:t>
      </w:r>
      <w:proofErr w:type="spellEnd"/>
      <w:r w:rsidRPr="00613FB4">
        <w:rPr>
          <w:sz w:val="22"/>
          <w:szCs w:val="22"/>
        </w:rPr>
        <w:t>, A. (1991).</w:t>
      </w:r>
      <w:proofErr w:type="gramEnd"/>
      <w:r w:rsidRPr="00613FB4">
        <w:rPr>
          <w:sz w:val="22"/>
          <w:szCs w:val="22"/>
        </w:rPr>
        <w:t xml:space="preserve"> </w:t>
      </w:r>
      <w:proofErr w:type="gramStart"/>
      <w:r w:rsidRPr="00613FB4">
        <w:rPr>
          <w:i/>
          <w:iCs/>
          <w:sz w:val="22"/>
          <w:szCs w:val="22"/>
        </w:rPr>
        <w:t>Improving primary schools in developing countries.</w:t>
      </w:r>
      <w:proofErr w:type="gramEnd"/>
      <w:r w:rsidRPr="00613FB4">
        <w:rPr>
          <w:i/>
          <w:iCs/>
          <w:sz w:val="22"/>
          <w:szCs w:val="22"/>
        </w:rPr>
        <w:t xml:space="preserve"> </w:t>
      </w:r>
      <w:r w:rsidRPr="00613FB4">
        <w:rPr>
          <w:sz w:val="22"/>
          <w:szCs w:val="22"/>
        </w:rPr>
        <w:t>New York: Oxford University Press.</w:t>
      </w:r>
    </w:p>
    <w:p w:rsidR="00B85790" w:rsidRPr="00613FB4" w:rsidRDefault="00B85790" w:rsidP="00B85790">
      <w:pPr>
        <w:tabs>
          <w:tab w:val="num" w:pos="840"/>
        </w:tabs>
        <w:ind w:left="720"/>
        <w:rPr>
          <w:sz w:val="22"/>
          <w:szCs w:val="22"/>
          <w:u w:val="single"/>
        </w:rPr>
      </w:pPr>
      <w:proofErr w:type="spellStart"/>
      <w:r w:rsidRPr="00613FB4">
        <w:rPr>
          <w:sz w:val="22"/>
          <w:szCs w:val="22"/>
        </w:rPr>
        <w:t>Stromquist</w:t>
      </w:r>
      <w:proofErr w:type="spellEnd"/>
      <w:r w:rsidRPr="00613FB4">
        <w:rPr>
          <w:sz w:val="22"/>
          <w:szCs w:val="22"/>
        </w:rPr>
        <w:t xml:space="preserve">, N. (2002). Education in a globalized world: The connectivity of power, technology and knowledge. </w:t>
      </w:r>
      <w:proofErr w:type="spellStart"/>
      <w:proofErr w:type="gramStart"/>
      <w:r w:rsidRPr="00613FB4">
        <w:rPr>
          <w:sz w:val="22"/>
          <w:szCs w:val="22"/>
        </w:rPr>
        <w:t>Rowman</w:t>
      </w:r>
      <w:proofErr w:type="spellEnd"/>
      <w:r w:rsidRPr="00613FB4">
        <w:rPr>
          <w:sz w:val="22"/>
          <w:szCs w:val="22"/>
        </w:rPr>
        <w:t xml:space="preserve"> and Littlefield Pub.</w:t>
      </w:r>
      <w:proofErr w:type="gramEnd"/>
    </w:p>
    <w:p w:rsidR="00B85790" w:rsidRPr="00613FB4" w:rsidRDefault="00B85790" w:rsidP="00B85790">
      <w:pPr>
        <w:tabs>
          <w:tab w:val="num" w:pos="840"/>
        </w:tabs>
        <w:ind w:left="720"/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Tooley</w:t>
      </w:r>
      <w:proofErr w:type="spellEnd"/>
      <w:r w:rsidRPr="00613FB4">
        <w:rPr>
          <w:sz w:val="22"/>
          <w:szCs w:val="22"/>
        </w:rPr>
        <w:t xml:space="preserve">, J. (2004). Could the globalization of education benefit the poor? </w:t>
      </w:r>
      <w:proofErr w:type="gramStart"/>
      <w:r w:rsidRPr="00613FB4">
        <w:rPr>
          <w:i/>
          <w:sz w:val="22"/>
          <w:szCs w:val="22"/>
        </w:rPr>
        <w:t>Occasional Paper 3</w:t>
      </w:r>
      <w:r w:rsidRPr="00613FB4">
        <w:rPr>
          <w:sz w:val="22"/>
          <w:szCs w:val="22"/>
        </w:rPr>
        <w:t>.</w:t>
      </w:r>
      <w:proofErr w:type="gramEnd"/>
      <w:r w:rsidRPr="00613FB4">
        <w:rPr>
          <w:sz w:val="22"/>
          <w:szCs w:val="22"/>
        </w:rPr>
        <w:t xml:space="preserve"> </w:t>
      </w:r>
      <w:proofErr w:type="spellStart"/>
      <w:r w:rsidRPr="00613FB4">
        <w:rPr>
          <w:sz w:val="22"/>
          <w:szCs w:val="22"/>
        </w:rPr>
        <w:t>Liberales</w:t>
      </w:r>
      <w:proofErr w:type="spellEnd"/>
      <w:r w:rsidRPr="00613FB4">
        <w:rPr>
          <w:sz w:val="22"/>
          <w:szCs w:val="22"/>
        </w:rPr>
        <w:t xml:space="preserve"> </w:t>
      </w:r>
      <w:proofErr w:type="spellStart"/>
      <w:r w:rsidRPr="00613FB4">
        <w:rPr>
          <w:sz w:val="22"/>
          <w:szCs w:val="22"/>
        </w:rPr>
        <w:t>Institut</w:t>
      </w:r>
      <w:proofErr w:type="spellEnd"/>
      <w:r w:rsidRPr="00613FB4">
        <w:rPr>
          <w:sz w:val="22"/>
          <w:szCs w:val="22"/>
        </w:rPr>
        <w:t xml:space="preserve">. (Avail. at: </w:t>
      </w:r>
      <w:hyperlink r:id="rId7" w:history="1">
        <w:r w:rsidRPr="00613FB4">
          <w:rPr>
            <w:rStyle w:val="Hyperlink"/>
            <w:sz w:val="22"/>
            <w:szCs w:val="22"/>
          </w:rPr>
          <w:t>http://admin.fnst.org/uploads/1044/OP3.pdf</w:t>
        </w:r>
      </w:hyperlink>
      <w:r w:rsidRPr="00613FB4">
        <w:rPr>
          <w:sz w:val="22"/>
          <w:szCs w:val="22"/>
        </w:rPr>
        <w:t>)</w:t>
      </w:r>
    </w:p>
    <w:p w:rsidR="00B85790" w:rsidRPr="00613FB4" w:rsidRDefault="00B85790" w:rsidP="00B85790">
      <w:pPr>
        <w:pStyle w:val="NormalWeb"/>
        <w:tabs>
          <w:tab w:val="num" w:pos="840"/>
        </w:tabs>
        <w:spacing w:before="0" w:beforeAutospacing="0" w:after="0" w:afterAutospacing="0"/>
        <w:ind w:left="720"/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Tooley</w:t>
      </w:r>
      <w:proofErr w:type="spellEnd"/>
      <w:r w:rsidRPr="00613FB4">
        <w:rPr>
          <w:sz w:val="22"/>
          <w:szCs w:val="22"/>
        </w:rPr>
        <w:t xml:space="preserve">, J. (1999). </w:t>
      </w:r>
      <w:proofErr w:type="gramStart"/>
      <w:r w:rsidRPr="00613FB4">
        <w:rPr>
          <w:i/>
          <w:sz w:val="22"/>
          <w:szCs w:val="22"/>
        </w:rPr>
        <w:t>The global education industry</w:t>
      </w:r>
      <w:r w:rsidRPr="00613FB4">
        <w:rPr>
          <w:sz w:val="22"/>
          <w:szCs w:val="22"/>
        </w:rPr>
        <w:t>.</w:t>
      </w:r>
      <w:proofErr w:type="gramEnd"/>
      <w:r w:rsidRPr="00613FB4">
        <w:rPr>
          <w:sz w:val="22"/>
          <w:szCs w:val="22"/>
        </w:rPr>
        <w:t xml:space="preserve"> Institute for Economic Affairs.</w:t>
      </w:r>
    </w:p>
    <w:p w:rsidR="00B85790" w:rsidRPr="00613FB4" w:rsidRDefault="00B85790" w:rsidP="00B85790">
      <w:pPr>
        <w:tabs>
          <w:tab w:val="num" w:pos="840"/>
        </w:tabs>
        <w:ind w:left="720"/>
        <w:rPr>
          <w:sz w:val="22"/>
          <w:szCs w:val="22"/>
        </w:rPr>
      </w:pPr>
      <w:proofErr w:type="gramStart"/>
      <w:r w:rsidRPr="00613FB4">
        <w:rPr>
          <w:sz w:val="22"/>
          <w:szCs w:val="22"/>
        </w:rPr>
        <w:t>UNESCO.</w:t>
      </w:r>
      <w:proofErr w:type="gramEnd"/>
      <w:r w:rsidRPr="00613FB4">
        <w:rPr>
          <w:sz w:val="22"/>
          <w:szCs w:val="22"/>
        </w:rPr>
        <w:t xml:space="preserve"> </w:t>
      </w:r>
      <w:proofErr w:type="gramStart"/>
      <w:r w:rsidRPr="00613FB4">
        <w:rPr>
          <w:sz w:val="22"/>
          <w:szCs w:val="22"/>
        </w:rPr>
        <w:t xml:space="preserve">(2007). </w:t>
      </w:r>
      <w:r w:rsidRPr="00613FB4">
        <w:rPr>
          <w:i/>
          <w:sz w:val="22"/>
          <w:szCs w:val="22"/>
        </w:rPr>
        <w:t>Vulnerable children &amp; education</w:t>
      </w:r>
      <w:r w:rsidRPr="00613FB4">
        <w:rPr>
          <w:sz w:val="22"/>
          <w:szCs w:val="22"/>
        </w:rPr>
        <w:t>.</w:t>
      </w:r>
      <w:proofErr w:type="gramEnd"/>
      <w:r w:rsidRPr="00613FB4">
        <w:rPr>
          <w:sz w:val="22"/>
          <w:szCs w:val="22"/>
        </w:rPr>
        <w:t xml:space="preserve"> (Available on-line at: </w:t>
      </w:r>
      <w:hyperlink r:id="rId8" w:history="1">
        <w:r w:rsidRPr="00613FB4">
          <w:rPr>
            <w:rStyle w:val="Hyperlink"/>
            <w:sz w:val="22"/>
            <w:szCs w:val="22"/>
          </w:rPr>
          <w:t>http://portal.unesco.org/education/en/ev.php-URL_ID=30869&amp;URL_DO</w:t>
        </w:r>
        <w:r w:rsidRPr="00613FB4">
          <w:rPr>
            <w:rStyle w:val="Hyperlink"/>
            <w:sz w:val="22"/>
            <w:szCs w:val="22"/>
          </w:rPr>
          <w:t>=</w:t>
        </w:r>
        <w:r w:rsidRPr="00613FB4">
          <w:rPr>
            <w:rStyle w:val="Hyperlink"/>
            <w:sz w:val="22"/>
            <w:szCs w:val="22"/>
          </w:rPr>
          <w:t>DO_TOPIC&amp;URL_S</w:t>
        </w:r>
        <w:r w:rsidRPr="00613FB4">
          <w:rPr>
            <w:rStyle w:val="Hyperlink"/>
            <w:sz w:val="22"/>
            <w:szCs w:val="22"/>
          </w:rPr>
          <w:t>E</w:t>
        </w:r>
        <w:r w:rsidRPr="00613FB4">
          <w:rPr>
            <w:rStyle w:val="Hyperlink"/>
            <w:sz w:val="22"/>
            <w:szCs w:val="22"/>
          </w:rPr>
          <w:t>CTION=201.html</w:t>
        </w:r>
      </w:hyperlink>
      <w:r w:rsidRPr="00613FB4">
        <w:rPr>
          <w:sz w:val="22"/>
          <w:szCs w:val="22"/>
        </w:rPr>
        <w:t>)</w:t>
      </w:r>
    </w:p>
    <w:p w:rsidR="00B85790" w:rsidRPr="00613FB4" w:rsidRDefault="00B85790" w:rsidP="00B85790">
      <w:pPr>
        <w:tabs>
          <w:tab w:val="num" w:pos="84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613FB4">
        <w:rPr>
          <w:bCs/>
          <w:color w:val="000000"/>
          <w:sz w:val="22"/>
          <w:szCs w:val="22"/>
        </w:rPr>
        <w:t xml:space="preserve">Watkins, J. (2001). </w:t>
      </w:r>
      <w:proofErr w:type="gramStart"/>
      <w:r w:rsidRPr="00613FB4">
        <w:rPr>
          <w:i/>
          <w:sz w:val="22"/>
          <w:szCs w:val="22"/>
          <w:lang w:val="en"/>
        </w:rPr>
        <w:t>Oxfam education report</w:t>
      </w:r>
      <w:r w:rsidRPr="00613FB4">
        <w:rPr>
          <w:sz w:val="22"/>
          <w:szCs w:val="22"/>
          <w:lang w:val="en"/>
        </w:rPr>
        <w:t>.</w:t>
      </w:r>
      <w:proofErr w:type="gramEnd"/>
      <w:r w:rsidRPr="00613FB4">
        <w:rPr>
          <w:sz w:val="22"/>
          <w:szCs w:val="22"/>
          <w:lang w:val="en"/>
        </w:rPr>
        <w:t xml:space="preserve"> </w:t>
      </w:r>
      <w:proofErr w:type="gramStart"/>
      <w:r w:rsidRPr="00613FB4">
        <w:rPr>
          <w:sz w:val="22"/>
          <w:szCs w:val="22"/>
          <w:lang w:val="en"/>
        </w:rPr>
        <w:t>Stylus Publications.</w:t>
      </w:r>
      <w:proofErr w:type="gramEnd"/>
    </w:p>
    <w:p w:rsidR="000F58EC" w:rsidRDefault="000F58EC">
      <w:bookmarkStart w:id="0" w:name="_GoBack"/>
      <w:bookmarkEnd w:id="0"/>
    </w:p>
    <w:sectPr w:rsidR="000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692"/>
    <w:multiLevelType w:val="hybridMultilevel"/>
    <w:tmpl w:val="05560E26"/>
    <w:lvl w:ilvl="0" w:tplc="440AA7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800B30"/>
    <w:multiLevelType w:val="hybridMultilevel"/>
    <w:tmpl w:val="DE8C5F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90"/>
    <w:rsid w:val="000F58EC"/>
    <w:rsid w:val="00B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5790"/>
    <w:rPr>
      <w:color w:val="0000FF"/>
      <w:u w:val="single"/>
    </w:rPr>
  </w:style>
  <w:style w:type="paragraph" w:styleId="NormalWeb">
    <w:name w:val="Normal (Web)"/>
    <w:basedOn w:val="Normal"/>
    <w:rsid w:val="00B85790"/>
    <w:pPr>
      <w:spacing w:before="100" w:beforeAutospacing="1" w:after="100" w:afterAutospacing="1"/>
    </w:pPr>
    <w:rPr>
      <w:lang w:val="en-US"/>
    </w:rPr>
  </w:style>
  <w:style w:type="paragraph" w:customStyle="1" w:styleId="ValIndentedNormal">
    <w:name w:val="Val Indented Normal"/>
    <w:basedOn w:val="Normal"/>
    <w:rsid w:val="00B85790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styleId="ListParagraph">
    <w:name w:val="List Paragraph"/>
    <w:basedOn w:val="Normal"/>
    <w:uiPriority w:val="34"/>
    <w:qFormat/>
    <w:rsid w:val="00B85790"/>
    <w:pPr>
      <w:ind w:left="720"/>
      <w:contextualSpacing/>
    </w:pPr>
    <w:rPr>
      <w:sz w:val="22"/>
      <w:szCs w:val="22"/>
      <w:lang w:val="en-US"/>
    </w:rPr>
  </w:style>
  <w:style w:type="paragraph" w:customStyle="1" w:styleId="p5">
    <w:name w:val="p5"/>
    <w:basedOn w:val="Normal"/>
    <w:rsid w:val="00B85790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qFormat/>
    <w:rsid w:val="00B857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5790"/>
    <w:rPr>
      <w:color w:val="0000FF"/>
      <w:u w:val="single"/>
    </w:rPr>
  </w:style>
  <w:style w:type="paragraph" w:styleId="NormalWeb">
    <w:name w:val="Normal (Web)"/>
    <w:basedOn w:val="Normal"/>
    <w:rsid w:val="00B85790"/>
    <w:pPr>
      <w:spacing w:before="100" w:beforeAutospacing="1" w:after="100" w:afterAutospacing="1"/>
    </w:pPr>
    <w:rPr>
      <w:lang w:val="en-US"/>
    </w:rPr>
  </w:style>
  <w:style w:type="paragraph" w:customStyle="1" w:styleId="ValIndentedNormal">
    <w:name w:val="Val Indented Normal"/>
    <w:basedOn w:val="Normal"/>
    <w:rsid w:val="00B85790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styleId="ListParagraph">
    <w:name w:val="List Paragraph"/>
    <w:basedOn w:val="Normal"/>
    <w:uiPriority w:val="34"/>
    <w:qFormat/>
    <w:rsid w:val="00B85790"/>
    <w:pPr>
      <w:ind w:left="720"/>
      <w:contextualSpacing/>
    </w:pPr>
    <w:rPr>
      <w:sz w:val="22"/>
      <w:szCs w:val="22"/>
      <w:lang w:val="en-US"/>
    </w:rPr>
  </w:style>
  <w:style w:type="paragraph" w:customStyle="1" w:styleId="p5">
    <w:name w:val="p5"/>
    <w:basedOn w:val="Normal"/>
    <w:rsid w:val="00B85790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qFormat/>
    <w:rsid w:val="00B857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nesco.org/education/en/ev.php-URL_ID=30869&amp;URL_DO=DO_TOPIC&amp;URL_SECTION=20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in.fnst.org/uploads/1044/OP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cef.org/sowc07/docs/sowc07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2012-05-04T08:12:00Z</dcterms:created>
  <dcterms:modified xsi:type="dcterms:W3CDTF">2012-05-04T08:12:00Z</dcterms:modified>
</cp:coreProperties>
</file>