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E0" w:rsidRPr="00D61D97" w:rsidRDefault="004E1436" w:rsidP="001C3BE0">
      <w:pPr>
        <w:pStyle w:val="NoSpacing"/>
        <w:jc w:val="center"/>
        <w:rPr>
          <w:rFonts w:cs="Calibri"/>
          <w:b/>
        </w:rPr>
      </w:pPr>
      <w:r w:rsidRPr="00D61D97">
        <w:rPr>
          <w:rFonts w:cs="Calibri"/>
          <w:b/>
        </w:rPr>
        <w:t>FACULTY OF THEOLOGY</w:t>
      </w:r>
    </w:p>
    <w:p w:rsidR="003562FF" w:rsidRPr="00D61D97" w:rsidRDefault="00F12713" w:rsidP="001C3BE0">
      <w:pPr>
        <w:pStyle w:val="NoSpacing"/>
        <w:jc w:val="center"/>
        <w:rPr>
          <w:rFonts w:cs="Calibri"/>
          <w:b/>
        </w:rPr>
      </w:pPr>
      <w:r w:rsidRPr="00D61D97">
        <w:rPr>
          <w:rFonts w:cs="Calibri"/>
          <w:b/>
        </w:rPr>
        <w:t xml:space="preserve">ST PAUL’S </w:t>
      </w:r>
      <w:r w:rsidR="00A04CB5" w:rsidRPr="00D61D97">
        <w:rPr>
          <w:rFonts w:cs="Calibri"/>
          <w:b/>
        </w:rPr>
        <w:t>UNIVERSITY</w:t>
      </w:r>
      <w:r w:rsidRPr="00D61D97">
        <w:rPr>
          <w:rFonts w:cs="Calibri"/>
          <w:b/>
        </w:rPr>
        <w:t>, LIMURU</w:t>
      </w:r>
    </w:p>
    <w:p w:rsidR="00F12713" w:rsidRPr="00D61D97" w:rsidRDefault="00F12713" w:rsidP="001C3BE0">
      <w:pPr>
        <w:pStyle w:val="NoSpacing"/>
        <w:jc w:val="center"/>
        <w:rPr>
          <w:rFonts w:cs="Calibri"/>
          <w:b/>
        </w:rPr>
      </w:pPr>
      <w:r w:rsidRPr="00D61D97">
        <w:rPr>
          <w:rFonts w:cs="Calibri"/>
          <w:b/>
        </w:rPr>
        <w:t>PRIVATE BAG</w:t>
      </w:r>
    </w:p>
    <w:p w:rsidR="004033D6" w:rsidRPr="00D61D97" w:rsidRDefault="00F12713" w:rsidP="001C3BE0">
      <w:pPr>
        <w:pStyle w:val="NoSpacing"/>
        <w:jc w:val="center"/>
        <w:rPr>
          <w:rFonts w:cs="Calibri"/>
          <w:b/>
        </w:rPr>
      </w:pPr>
      <w:r w:rsidRPr="00D61D97">
        <w:rPr>
          <w:rFonts w:cs="Calibri"/>
          <w:b/>
        </w:rPr>
        <w:t>LIMURU</w:t>
      </w:r>
      <w:r w:rsidR="004033D6" w:rsidRPr="00D61D97">
        <w:rPr>
          <w:rFonts w:cs="Calibri"/>
          <w:b/>
        </w:rPr>
        <w:t>, KENYA</w:t>
      </w:r>
    </w:p>
    <w:p w:rsidR="00F12713" w:rsidRPr="00D61D97" w:rsidRDefault="005819E9" w:rsidP="001C3BE0">
      <w:pPr>
        <w:pStyle w:val="NoSpacing"/>
        <w:jc w:val="center"/>
        <w:rPr>
          <w:rFonts w:cs="Calibri"/>
          <w:b/>
        </w:rPr>
      </w:pPr>
      <w:r>
        <w:rPr>
          <w:rFonts w:cs="Calibri"/>
          <w:b/>
        </w:rPr>
        <w:pict>
          <v:rect id="_x0000_i1025" style="width:0;height:1.5pt" o:hralign="center" o:hrstd="t" o:hr="t" fillcolor="#a0a0a0" stroked="f"/>
        </w:pict>
      </w:r>
    </w:p>
    <w:p w:rsidR="004033D6" w:rsidRPr="00D61D97" w:rsidRDefault="004033D6" w:rsidP="00DF731F">
      <w:pPr>
        <w:pStyle w:val="NoSpacing"/>
        <w:jc w:val="center"/>
        <w:rPr>
          <w:rFonts w:cs="Calibri"/>
          <w:b/>
        </w:rPr>
      </w:pPr>
      <w:r w:rsidRPr="00D61D97">
        <w:rPr>
          <w:rFonts w:cs="Calibri"/>
          <w:b/>
        </w:rPr>
        <w:t xml:space="preserve">MASTER OF </w:t>
      </w:r>
      <w:r w:rsidR="00DF731F" w:rsidRPr="00D61D97">
        <w:rPr>
          <w:rFonts w:cs="Calibri"/>
          <w:b/>
        </w:rPr>
        <w:t>ARTS IN TRANSFORMATIONAL URBAN LEADERSHIP</w:t>
      </w:r>
    </w:p>
    <w:p w:rsidR="00DF731F" w:rsidRPr="00D61D97" w:rsidRDefault="00DF731F" w:rsidP="00DF731F">
      <w:pPr>
        <w:pStyle w:val="NoSpacing"/>
        <w:jc w:val="center"/>
        <w:rPr>
          <w:rFonts w:cs="Calibri"/>
          <w:b/>
        </w:rPr>
      </w:pPr>
      <w:r w:rsidRPr="00D61D97">
        <w:rPr>
          <w:rFonts w:cs="Calibri"/>
          <w:b/>
        </w:rPr>
        <w:t>(MATUL)</w:t>
      </w:r>
    </w:p>
    <w:p w:rsidR="004033D6" w:rsidRPr="00D61D97" w:rsidRDefault="004033D6" w:rsidP="00F12713">
      <w:pPr>
        <w:pStyle w:val="NoSpacing"/>
        <w:jc w:val="both"/>
        <w:rPr>
          <w:rFonts w:cs="Calibri"/>
          <w:b/>
        </w:rPr>
      </w:pPr>
    </w:p>
    <w:p w:rsidR="00F12713" w:rsidRPr="00D61D97" w:rsidRDefault="00F12713" w:rsidP="001C3BE0">
      <w:pPr>
        <w:pStyle w:val="NoSpacing"/>
        <w:jc w:val="center"/>
        <w:rPr>
          <w:rFonts w:cs="Calibri"/>
          <w:b/>
        </w:rPr>
      </w:pPr>
      <w:r w:rsidRPr="00D61D97">
        <w:rPr>
          <w:rFonts w:cs="Calibri"/>
          <w:b/>
        </w:rPr>
        <w:t>COURSE DESCRIPTION</w:t>
      </w:r>
      <w:r w:rsidR="00DF731F" w:rsidRPr="00D61D97">
        <w:rPr>
          <w:rFonts w:cs="Calibri"/>
          <w:b/>
          <w:u w:val="double"/>
        </w:rPr>
        <w:t xml:space="preserve"> </w:t>
      </w:r>
    </w:p>
    <w:p w:rsidR="00F12713" w:rsidRPr="00D61D97" w:rsidRDefault="00DF731F" w:rsidP="001C3BE0">
      <w:pPr>
        <w:pStyle w:val="NoSpacing"/>
        <w:jc w:val="center"/>
        <w:rPr>
          <w:rFonts w:cs="Calibri"/>
          <w:b/>
        </w:rPr>
      </w:pPr>
      <w:r w:rsidRPr="00D61D97">
        <w:rPr>
          <w:rFonts w:cs="Calibri"/>
          <w:b/>
        </w:rPr>
        <w:t xml:space="preserve">MTL </w:t>
      </w:r>
      <w:r w:rsidR="008E2617" w:rsidRPr="00D61D97">
        <w:rPr>
          <w:rFonts w:cs="Calibri"/>
          <w:b/>
        </w:rPr>
        <w:t>604A</w:t>
      </w:r>
      <w:r w:rsidRPr="00D61D97">
        <w:rPr>
          <w:rFonts w:cs="Calibri"/>
          <w:b/>
        </w:rPr>
        <w:t xml:space="preserve">: </w:t>
      </w:r>
      <w:r w:rsidR="008E2617" w:rsidRPr="00D61D97">
        <w:rPr>
          <w:rFonts w:cs="Calibri"/>
          <w:b/>
        </w:rPr>
        <w:t>ADVOCACY: URBAN LAND AND HOUSING</w:t>
      </w:r>
    </w:p>
    <w:p w:rsidR="00F12713" w:rsidRPr="00D61D97" w:rsidRDefault="00F12713" w:rsidP="00F12713">
      <w:pPr>
        <w:pStyle w:val="NoSpacing"/>
        <w:jc w:val="both"/>
        <w:rPr>
          <w:rFonts w:cs="Calibri"/>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126"/>
        <w:gridCol w:w="4962"/>
        <w:gridCol w:w="992"/>
      </w:tblGrid>
      <w:tr w:rsidR="00F12713" w:rsidRPr="00D61D97" w:rsidTr="00731464">
        <w:tc>
          <w:tcPr>
            <w:tcW w:w="1384" w:type="dxa"/>
          </w:tcPr>
          <w:p w:rsidR="00F12713" w:rsidRPr="00D61D97" w:rsidRDefault="00F12713" w:rsidP="000C3530">
            <w:pPr>
              <w:pStyle w:val="NoSpacing"/>
              <w:rPr>
                <w:rFonts w:cs="Calibri"/>
                <w:b/>
              </w:rPr>
            </w:pPr>
            <w:r w:rsidRPr="00D61D97">
              <w:rPr>
                <w:rFonts w:cs="Calibri"/>
                <w:b/>
              </w:rPr>
              <w:t>Purpose</w:t>
            </w:r>
          </w:p>
        </w:tc>
        <w:tc>
          <w:tcPr>
            <w:tcW w:w="8080" w:type="dxa"/>
            <w:gridSpan w:val="3"/>
          </w:tcPr>
          <w:p w:rsidR="008E2617" w:rsidRPr="00D61D97" w:rsidRDefault="008E2617" w:rsidP="008E2617">
            <w:pPr>
              <w:rPr>
                <w:rFonts w:asciiTheme="minorHAnsi" w:hAnsiTheme="minorHAnsi"/>
                <w:color w:val="000000"/>
                <w:sz w:val="22"/>
                <w:szCs w:val="22"/>
              </w:rPr>
            </w:pPr>
            <w:r w:rsidRPr="00D61D97">
              <w:rPr>
                <w:rFonts w:asciiTheme="minorHAnsi" w:hAnsiTheme="minorHAnsi"/>
                <w:color w:val="000000"/>
                <w:sz w:val="22"/>
                <w:szCs w:val="22"/>
              </w:rPr>
              <w:t xml:space="preserve">The course aims to give students an understanding of the nature and role of advocacy in a marginalised urban </w:t>
            </w:r>
            <w:r w:rsidR="007C2D41" w:rsidRPr="00D61D97">
              <w:rPr>
                <w:rFonts w:asciiTheme="minorHAnsi" w:hAnsiTheme="minorHAnsi"/>
                <w:color w:val="000000"/>
                <w:sz w:val="22"/>
                <w:szCs w:val="22"/>
              </w:rPr>
              <w:t>environment</w:t>
            </w:r>
            <w:r w:rsidRPr="00D61D97">
              <w:rPr>
                <w:rFonts w:asciiTheme="minorHAnsi" w:hAnsiTheme="minorHAnsi"/>
                <w:color w:val="000000"/>
                <w:sz w:val="22"/>
                <w:szCs w:val="22"/>
              </w:rPr>
              <w:t xml:space="preserve"> and its relationship to the prophetic tradition within scripture</w:t>
            </w:r>
            <w:r w:rsidR="007C2D41" w:rsidRPr="00D61D97">
              <w:rPr>
                <w:rFonts w:asciiTheme="minorHAnsi" w:hAnsiTheme="minorHAnsi"/>
                <w:color w:val="000000"/>
                <w:sz w:val="22"/>
                <w:szCs w:val="22"/>
              </w:rPr>
              <w:t xml:space="preserve"> with a view to enabling </w:t>
            </w:r>
            <w:r w:rsidR="00EE00EC" w:rsidRPr="00D61D97">
              <w:rPr>
                <w:rFonts w:asciiTheme="minorHAnsi" w:hAnsiTheme="minorHAnsi"/>
                <w:color w:val="000000"/>
                <w:sz w:val="22"/>
                <w:szCs w:val="22"/>
              </w:rPr>
              <w:t>the students gain</w:t>
            </w:r>
            <w:r w:rsidR="007C2D41" w:rsidRPr="00D61D97">
              <w:rPr>
                <w:rFonts w:asciiTheme="minorHAnsi" w:hAnsiTheme="minorHAnsi"/>
                <w:color w:val="000000"/>
                <w:sz w:val="22"/>
                <w:szCs w:val="22"/>
              </w:rPr>
              <w:t xml:space="preserve"> the</w:t>
            </w:r>
            <w:r w:rsidRPr="00D61D97">
              <w:rPr>
                <w:rFonts w:asciiTheme="minorHAnsi" w:hAnsiTheme="minorHAnsi"/>
                <w:color w:val="000000"/>
                <w:sz w:val="22"/>
                <w:szCs w:val="22"/>
              </w:rPr>
              <w:t xml:space="preserve"> necessary knowledge and skills to promote the transformation of urban communities through advocacy initiatives in respect of land and housing. </w:t>
            </w:r>
          </w:p>
          <w:p w:rsidR="00F12713" w:rsidRPr="00D61D97" w:rsidRDefault="00F12713" w:rsidP="00063DDA">
            <w:pPr>
              <w:pStyle w:val="NoSpacing"/>
              <w:rPr>
                <w:rFonts w:asciiTheme="minorHAnsi" w:hAnsiTheme="minorHAnsi" w:cs="Calibri"/>
              </w:rPr>
            </w:pPr>
          </w:p>
        </w:tc>
      </w:tr>
      <w:tr w:rsidR="00F12713" w:rsidRPr="00D61D97" w:rsidTr="00731464">
        <w:tc>
          <w:tcPr>
            <w:tcW w:w="1384" w:type="dxa"/>
          </w:tcPr>
          <w:p w:rsidR="00F12713" w:rsidRPr="00D61D97" w:rsidRDefault="00F12713" w:rsidP="000C3530">
            <w:pPr>
              <w:pStyle w:val="NoSpacing"/>
              <w:rPr>
                <w:rFonts w:cs="Calibri"/>
                <w:b/>
              </w:rPr>
            </w:pPr>
            <w:r w:rsidRPr="00D61D97">
              <w:rPr>
                <w:rFonts w:cs="Calibri"/>
                <w:b/>
              </w:rPr>
              <w:t>Objectives</w:t>
            </w:r>
          </w:p>
        </w:tc>
        <w:tc>
          <w:tcPr>
            <w:tcW w:w="8080" w:type="dxa"/>
            <w:gridSpan w:val="3"/>
          </w:tcPr>
          <w:p w:rsidR="007C2D41" w:rsidRPr="00D61D97" w:rsidRDefault="007C2D41" w:rsidP="007C2D41">
            <w:pPr>
              <w:rPr>
                <w:rFonts w:asciiTheme="minorHAnsi" w:hAnsiTheme="minorHAnsi"/>
                <w:color w:val="000000"/>
                <w:sz w:val="22"/>
                <w:szCs w:val="22"/>
              </w:rPr>
            </w:pPr>
            <w:r w:rsidRPr="00D61D97">
              <w:rPr>
                <w:rFonts w:asciiTheme="minorHAnsi" w:hAnsiTheme="minorHAnsi"/>
                <w:color w:val="000000"/>
                <w:sz w:val="22"/>
                <w:szCs w:val="22"/>
              </w:rPr>
              <w:t>By the end of the course students will be able to:</w:t>
            </w:r>
          </w:p>
          <w:p w:rsidR="007C2D41" w:rsidRPr="00D61D97" w:rsidRDefault="007C2D41" w:rsidP="007C2D41">
            <w:pPr>
              <w:numPr>
                <w:ilvl w:val="0"/>
                <w:numId w:val="19"/>
              </w:numPr>
              <w:rPr>
                <w:rFonts w:asciiTheme="minorHAnsi" w:hAnsiTheme="minorHAnsi"/>
                <w:color w:val="000000"/>
                <w:sz w:val="22"/>
                <w:szCs w:val="22"/>
              </w:rPr>
            </w:pPr>
            <w:r w:rsidRPr="00D61D97">
              <w:rPr>
                <w:rFonts w:asciiTheme="minorHAnsi" w:hAnsiTheme="minorHAnsi"/>
                <w:b/>
                <w:sz w:val="22"/>
                <w:szCs w:val="22"/>
              </w:rPr>
              <w:t>Demonstrate</w:t>
            </w:r>
            <w:r w:rsidRPr="00D61D97">
              <w:rPr>
                <w:rFonts w:asciiTheme="minorHAnsi" w:hAnsiTheme="minorHAnsi"/>
                <w:color w:val="000000"/>
                <w:sz w:val="22"/>
                <w:szCs w:val="22"/>
              </w:rPr>
              <w:t xml:space="preserve"> an understanding of the relationship between advocacy and prophetic traditions within scripture</w:t>
            </w:r>
          </w:p>
          <w:p w:rsidR="007C2D41" w:rsidRPr="00D61D97" w:rsidRDefault="007C2D41" w:rsidP="007C2D41">
            <w:pPr>
              <w:numPr>
                <w:ilvl w:val="0"/>
                <w:numId w:val="19"/>
              </w:numPr>
              <w:rPr>
                <w:rFonts w:asciiTheme="minorHAnsi" w:hAnsiTheme="minorHAnsi"/>
                <w:color w:val="000000"/>
                <w:sz w:val="22"/>
                <w:szCs w:val="22"/>
              </w:rPr>
            </w:pPr>
            <w:r w:rsidRPr="00D61D97">
              <w:rPr>
                <w:rFonts w:asciiTheme="minorHAnsi" w:hAnsiTheme="minorHAnsi"/>
                <w:b/>
                <w:color w:val="000000"/>
                <w:sz w:val="22"/>
                <w:szCs w:val="22"/>
              </w:rPr>
              <w:t>Explain</w:t>
            </w:r>
            <w:r w:rsidRPr="00D61D97">
              <w:rPr>
                <w:rFonts w:asciiTheme="minorHAnsi" w:hAnsiTheme="minorHAnsi"/>
                <w:color w:val="000000"/>
                <w:sz w:val="22"/>
                <w:szCs w:val="22"/>
              </w:rPr>
              <w:t xml:space="preserve"> the principles and distinctive nature of advocacy as an intervention for social transformation in the city</w:t>
            </w:r>
          </w:p>
          <w:p w:rsidR="007C2D41" w:rsidRPr="00D61D97" w:rsidRDefault="007C2D41" w:rsidP="007C2D41">
            <w:pPr>
              <w:numPr>
                <w:ilvl w:val="0"/>
                <w:numId w:val="19"/>
              </w:numPr>
              <w:rPr>
                <w:rFonts w:asciiTheme="minorHAnsi" w:hAnsiTheme="minorHAnsi"/>
                <w:color w:val="000000"/>
                <w:sz w:val="22"/>
                <w:szCs w:val="22"/>
              </w:rPr>
            </w:pPr>
            <w:r w:rsidRPr="00D61D97">
              <w:rPr>
                <w:rFonts w:asciiTheme="minorHAnsi" w:hAnsiTheme="minorHAnsi"/>
                <w:b/>
                <w:color w:val="000000"/>
                <w:sz w:val="22"/>
                <w:szCs w:val="22"/>
              </w:rPr>
              <w:t>Articulate</w:t>
            </w:r>
            <w:r w:rsidRPr="00D61D97">
              <w:rPr>
                <w:rFonts w:asciiTheme="minorHAnsi" w:hAnsiTheme="minorHAnsi"/>
                <w:color w:val="000000"/>
                <w:sz w:val="22"/>
                <w:szCs w:val="22"/>
              </w:rPr>
              <w:t xml:space="preserve"> the relationship between advocacy and prophetic leadership.</w:t>
            </w:r>
          </w:p>
          <w:p w:rsidR="007C2D41" w:rsidRPr="00D61D97" w:rsidRDefault="007C2D41" w:rsidP="007C2D41">
            <w:pPr>
              <w:numPr>
                <w:ilvl w:val="0"/>
                <w:numId w:val="19"/>
              </w:numPr>
              <w:rPr>
                <w:rFonts w:asciiTheme="minorHAnsi" w:hAnsiTheme="minorHAnsi"/>
                <w:color w:val="000000"/>
                <w:sz w:val="22"/>
                <w:szCs w:val="22"/>
              </w:rPr>
            </w:pPr>
            <w:r w:rsidRPr="00D61D97">
              <w:rPr>
                <w:rFonts w:asciiTheme="minorHAnsi" w:hAnsiTheme="minorHAnsi"/>
                <w:b/>
                <w:color w:val="000000"/>
                <w:sz w:val="22"/>
                <w:szCs w:val="22"/>
              </w:rPr>
              <w:t>Demonstrate</w:t>
            </w:r>
            <w:r w:rsidRPr="00D61D97">
              <w:rPr>
                <w:rFonts w:asciiTheme="minorHAnsi" w:hAnsiTheme="minorHAnsi"/>
                <w:color w:val="000000"/>
                <w:sz w:val="22"/>
                <w:szCs w:val="22"/>
              </w:rPr>
              <w:t xml:space="preserve"> a depth of knowledge and understanding of the causes and nature of issues of security of tenure in respect of informal settlements.</w:t>
            </w:r>
          </w:p>
          <w:p w:rsidR="007C2D41" w:rsidRPr="00D61D97" w:rsidRDefault="007C2D41" w:rsidP="007C2D41">
            <w:pPr>
              <w:numPr>
                <w:ilvl w:val="0"/>
                <w:numId w:val="19"/>
              </w:numPr>
              <w:rPr>
                <w:rFonts w:asciiTheme="minorHAnsi" w:hAnsiTheme="minorHAnsi"/>
                <w:color w:val="000000"/>
                <w:sz w:val="22"/>
                <w:szCs w:val="22"/>
              </w:rPr>
            </w:pPr>
            <w:r w:rsidRPr="00D61D97">
              <w:rPr>
                <w:rFonts w:asciiTheme="minorHAnsi" w:hAnsiTheme="minorHAnsi"/>
                <w:b/>
                <w:color w:val="000000"/>
                <w:sz w:val="22"/>
                <w:szCs w:val="22"/>
              </w:rPr>
              <w:t>Demonstrate</w:t>
            </w:r>
            <w:r w:rsidRPr="00D61D97">
              <w:rPr>
                <w:rFonts w:asciiTheme="minorHAnsi" w:hAnsiTheme="minorHAnsi"/>
                <w:color w:val="000000"/>
                <w:sz w:val="22"/>
                <w:szCs w:val="22"/>
              </w:rPr>
              <w:t xml:space="preserve"> self-awareness in respect of the way they exercise power in a community</w:t>
            </w:r>
          </w:p>
          <w:p w:rsidR="007C2D41" w:rsidRPr="00D61D97" w:rsidRDefault="007C2D41" w:rsidP="007C2D41">
            <w:pPr>
              <w:numPr>
                <w:ilvl w:val="0"/>
                <w:numId w:val="19"/>
              </w:numPr>
              <w:rPr>
                <w:rFonts w:asciiTheme="minorHAnsi" w:hAnsiTheme="minorHAnsi"/>
                <w:color w:val="000000"/>
                <w:sz w:val="22"/>
                <w:szCs w:val="22"/>
              </w:rPr>
            </w:pPr>
            <w:r w:rsidRPr="00D61D97">
              <w:rPr>
                <w:rFonts w:asciiTheme="minorHAnsi" w:hAnsiTheme="minorHAnsi"/>
                <w:b/>
                <w:color w:val="000000"/>
                <w:sz w:val="22"/>
                <w:szCs w:val="22"/>
              </w:rPr>
              <w:t>Identify</w:t>
            </w:r>
            <w:r w:rsidRPr="00D61D97">
              <w:rPr>
                <w:rFonts w:asciiTheme="minorHAnsi" w:hAnsiTheme="minorHAnsi"/>
                <w:color w:val="000000"/>
                <w:sz w:val="22"/>
                <w:szCs w:val="22"/>
              </w:rPr>
              <w:t>, through participatory processes, land and housing issues within an urban community which can be addressed through an advocacy strategy</w:t>
            </w:r>
          </w:p>
          <w:p w:rsidR="007C2D41" w:rsidRPr="00D61D97" w:rsidRDefault="00EE00EC" w:rsidP="007C2D41">
            <w:pPr>
              <w:numPr>
                <w:ilvl w:val="0"/>
                <w:numId w:val="19"/>
              </w:numPr>
              <w:rPr>
                <w:rFonts w:asciiTheme="minorHAnsi" w:hAnsiTheme="minorHAnsi"/>
                <w:color w:val="000000"/>
                <w:sz w:val="22"/>
                <w:szCs w:val="22"/>
              </w:rPr>
            </w:pPr>
            <w:r>
              <w:rPr>
                <w:rFonts w:asciiTheme="minorHAnsi" w:hAnsiTheme="minorHAnsi"/>
                <w:b/>
                <w:color w:val="000000"/>
                <w:sz w:val="22"/>
                <w:szCs w:val="22"/>
              </w:rPr>
              <w:t>W</w:t>
            </w:r>
            <w:r w:rsidR="007C2D41" w:rsidRPr="00D61D97">
              <w:rPr>
                <w:rFonts w:asciiTheme="minorHAnsi" w:hAnsiTheme="minorHAnsi"/>
                <w:b/>
                <w:color w:val="000000"/>
                <w:sz w:val="22"/>
                <w:szCs w:val="22"/>
              </w:rPr>
              <w:t>ork</w:t>
            </w:r>
            <w:r w:rsidR="007C2D41" w:rsidRPr="00D61D97">
              <w:rPr>
                <w:rFonts w:asciiTheme="minorHAnsi" w:hAnsiTheme="minorHAnsi"/>
                <w:color w:val="000000"/>
                <w:sz w:val="22"/>
                <w:szCs w:val="22"/>
              </w:rPr>
              <w:t xml:space="preserve"> with a local community in identifying ways of addressing urban housing and land issues using tools of advocacy.</w:t>
            </w:r>
          </w:p>
          <w:p w:rsidR="007C2D41" w:rsidRPr="00D61D97" w:rsidRDefault="007C2D41" w:rsidP="007C2D41">
            <w:pPr>
              <w:numPr>
                <w:ilvl w:val="0"/>
                <w:numId w:val="19"/>
              </w:numPr>
              <w:rPr>
                <w:rFonts w:asciiTheme="minorHAnsi" w:hAnsiTheme="minorHAnsi"/>
                <w:color w:val="000000"/>
                <w:sz w:val="22"/>
                <w:szCs w:val="22"/>
              </w:rPr>
            </w:pPr>
            <w:r w:rsidRPr="00D61D97">
              <w:rPr>
                <w:rFonts w:asciiTheme="minorHAnsi" w:hAnsiTheme="minorHAnsi"/>
                <w:b/>
                <w:color w:val="000000"/>
                <w:sz w:val="22"/>
                <w:szCs w:val="22"/>
              </w:rPr>
              <w:t>Demonstrate</w:t>
            </w:r>
            <w:r w:rsidRPr="00D61D97">
              <w:rPr>
                <w:rFonts w:asciiTheme="minorHAnsi" w:hAnsiTheme="minorHAnsi"/>
                <w:color w:val="000000"/>
                <w:sz w:val="22"/>
                <w:szCs w:val="22"/>
              </w:rPr>
              <w:t xml:space="preserve"> how advocacy tools can be used to create advocacy network forums</w:t>
            </w:r>
          </w:p>
          <w:p w:rsidR="00F12713" w:rsidRPr="00D61D97" w:rsidRDefault="00F12713" w:rsidP="007C2D41">
            <w:pPr>
              <w:ind w:left="720"/>
              <w:jc w:val="both"/>
              <w:rPr>
                <w:rFonts w:asciiTheme="minorHAnsi" w:hAnsiTheme="minorHAnsi" w:cs="Calibri"/>
              </w:rPr>
            </w:pPr>
          </w:p>
        </w:tc>
      </w:tr>
      <w:tr w:rsidR="00B665B9" w:rsidRPr="00D61D97" w:rsidTr="00731464">
        <w:tc>
          <w:tcPr>
            <w:tcW w:w="1384" w:type="dxa"/>
          </w:tcPr>
          <w:p w:rsidR="00B665B9" w:rsidRPr="00D61D97" w:rsidRDefault="00B665B9" w:rsidP="000C3530">
            <w:pPr>
              <w:pStyle w:val="NoSpacing"/>
              <w:rPr>
                <w:rFonts w:cs="Calibri"/>
                <w:b/>
              </w:rPr>
            </w:pPr>
            <w:r w:rsidRPr="00D61D97">
              <w:rPr>
                <w:rFonts w:cs="Calibri"/>
                <w:b/>
              </w:rPr>
              <w:t xml:space="preserve">Course </w:t>
            </w:r>
            <w:r w:rsidR="001C3BE0" w:rsidRPr="00D61D97">
              <w:rPr>
                <w:rFonts w:cs="Calibri"/>
                <w:b/>
              </w:rPr>
              <w:t>Description</w:t>
            </w:r>
          </w:p>
        </w:tc>
        <w:tc>
          <w:tcPr>
            <w:tcW w:w="8080" w:type="dxa"/>
            <w:gridSpan w:val="3"/>
          </w:tcPr>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What is Advocacy and why use an advocacy intervention? </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Slums and Justice – identifying key issues; </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OT prophetic tradition and its relationship to advocacy; </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advocacy and prophetic leadership; </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The advocacy cycle;</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 Urban land issues – historic and legal factors;</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 Issue Identification on housing land rights;</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 Research and analysis of advocacy issues in respect of housing;</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 Justice and the law in respect of land and housing; </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Community based planning; </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Developing urban community based network forums;</w:t>
            </w:r>
          </w:p>
          <w:p w:rsidR="002C14EA"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 forms and methods of advocacy intervention in respect of urban land and housing issues;</w:t>
            </w:r>
          </w:p>
          <w:p w:rsidR="007C2D41" w:rsidRPr="00D61D97" w:rsidRDefault="007C2D41" w:rsidP="002C14EA">
            <w:pPr>
              <w:pStyle w:val="ListParagraph"/>
              <w:numPr>
                <w:ilvl w:val="0"/>
                <w:numId w:val="20"/>
              </w:numPr>
              <w:rPr>
                <w:rFonts w:asciiTheme="minorHAnsi" w:hAnsiTheme="minorHAnsi"/>
                <w:sz w:val="22"/>
                <w:szCs w:val="22"/>
              </w:rPr>
            </w:pPr>
            <w:r w:rsidRPr="00D61D97">
              <w:rPr>
                <w:rFonts w:asciiTheme="minorHAnsi" w:hAnsiTheme="minorHAnsi"/>
                <w:sz w:val="22"/>
                <w:szCs w:val="22"/>
              </w:rPr>
              <w:t xml:space="preserve"> </w:t>
            </w:r>
            <w:r w:rsidR="00304245" w:rsidRPr="00D61D97">
              <w:rPr>
                <w:rFonts w:asciiTheme="minorHAnsi" w:hAnsiTheme="minorHAnsi"/>
                <w:sz w:val="22"/>
                <w:szCs w:val="22"/>
              </w:rPr>
              <w:t>Participatory</w:t>
            </w:r>
            <w:r w:rsidRPr="00D61D97">
              <w:rPr>
                <w:rFonts w:asciiTheme="minorHAnsi" w:hAnsiTheme="minorHAnsi"/>
                <w:sz w:val="22"/>
                <w:szCs w:val="22"/>
              </w:rPr>
              <w:t xml:space="preserve"> evaluation processes. </w:t>
            </w:r>
          </w:p>
          <w:p w:rsidR="007C2D41" w:rsidRPr="00D61D97" w:rsidRDefault="007C2D41" w:rsidP="007C2D41">
            <w:pPr>
              <w:ind w:left="720"/>
              <w:rPr>
                <w:sz w:val="22"/>
                <w:szCs w:val="22"/>
              </w:rPr>
            </w:pPr>
          </w:p>
          <w:p w:rsidR="00257976" w:rsidRPr="00D61D97" w:rsidRDefault="00257976" w:rsidP="007C2D41">
            <w:pPr>
              <w:pStyle w:val="TableContents"/>
              <w:snapToGrid w:val="0"/>
              <w:jc w:val="both"/>
              <w:rPr>
                <w:rFonts w:cs="Calibri"/>
              </w:rPr>
            </w:pPr>
          </w:p>
          <w:p w:rsidR="00854745" w:rsidRPr="00D61D97" w:rsidRDefault="00854745" w:rsidP="007C2D41">
            <w:pPr>
              <w:pStyle w:val="TableContents"/>
              <w:snapToGrid w:val="0"/>
              <w:jc w:val="both"/>
              <w:rPr>
                <w:rFonts w:cs="Calibri"/>
              </w:rPr>
            </w:pPr>
          </w:p>
          <w:p w:rsidR="00854745" w:rsidRPr="00D61D97" w:rsidRDefault="00854745" w:rsidP="007C2D41">
            <w:pPr>
              <w:pStyle w:val="TableContents"/>
              <w:snapToGrid w:val="0"/>
              <w:jc w:val="both"/>
              <w:rPr>
                <w:rFonts w:cs="Calibri"/>
              </w:rPr>
            </w:pPr>
          </w:p>
        </w:tc>
      </w:tr>
      <w:tr w:rsidR="00994A8E" w:rsidRPr="00D61D97" w:rsidTr="00731464">
        <w:trPr>
          <w:trHeight w:val="152"/>
        </w:trPr>
        <w:tc>
          <w:tcPr>
            <w:tcW w:w="1384" w:type="dxa"/>
            <w:vMerge w:val="restart"/>
          </w:tcPr>
          <w:p w:rsidR="001D22F4" w:rsidRPr="00D61D97" w:rsidRDefault="001D22F4" w:rsidP="000C3530">
            <w:pPr>
              <w:pStyle w:val="NoSpacing"/>
              <w:rPr>
                <w:rFonts w:cs="Calibri"/>
                <w:b/>
              </w:rPr>
            </w:pPr>
            <w:r w:rsidRPr="00D61D97">
              <w:rPr>
                <w:rFonts w:cs="Calibri"/>
                <w:b/>
              </w:rPr>
              <w:lastRenderedPageBreak/>
              <w:t>Course Outline</w:t>
            </w:r>
          </w:p>
        </w:tc>
        <w:tc>
          <w:tcPr>
            <w:tcW w:w="7088" w:type="dxa"/>
            <w:gridSpan w:val="2"/>
            <w:tcBorders>
              <w:bottom w:val="single" w:sz="4" w:space="0" w:color="auto"/>
              <w:right w:val="single" w:sz="4" w:space="0" w:color="auto"/>
            </w:tcBorders>
          </w:tcPr>
          <w:p w:rsidR="001D22F4" w:rsidRPr="00D61D97" w:rsidRDefault="001D22F4" w:rsidP="000C3530">
            <w:pPr>
              <w:pStyle w:val="NoSpacing"/>
              <w:rPr>
                <w:rFonts w:cs="Calibri"/>
                <w:b/>
              </w:rPr>
            </w:pPr>
            <w:r w:rsidRPr="00D61D97">
              <w:rPr>
                <w:rFonts w:cs="Calibri"/>
                <w:b/>
              </w:rPr>
              <w:t>Content</w:t>
            </w:r>
          </w:p>
        </w:tc>
        <w:tc>
          <w:tcPr>
            <w:tcW w:w="992" w:type="dxa"/>
            <w:tcBorders>
              <w:left w:val="single" w:sz="4" w:space="0" w:color="auto"/>
              <w:bottom w:val="single" w:sz="4" w:space="0" w:color="auto"/>
            </w:tcBorders>
          </w:tcPr>
          <w:p w:rsidR="001D22F4" w:rsidRPr="00D61D97" w:rsidRDefault="001D22F4" w:rsidP="000C3530">
            <w:pPr>
              <w:pStyle w:val="NoSpacing"/>
              <w:rPr>
                <w:rFonts w:cs="Calibri"/>
                <w:b/>
              </w:rPr>
            </w:pPr>
          </w:p>
        </w:tc>
      </w:tr>
      <w:tr w:rsidR="00B4404D" w:rsidRPr="00D61D97" w:rsidTr="00731464">
        <w:trPr>
          <w:trHeight w:val="132"/>
        </w:trPr>
        <w:tc>
          <w:tcPr>
            <w:tcW w:w="1384" w:type="dxa"/>
            <w:vMerge/>
          </w:tcPr>
          <w:p w:rsidR="001D22F4" w:rsidRPr="00D61D97"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tcPr>
          <w:p w:rsidR="001D22F4" w:rsidRPr="00D61D97" w:rsidRDefault="001D22F4" w:rsidP="000C3530">
            <w:pPr>
              <w:pStyle w:val="NoSpacing"/>
              <w:rPr>
                <w:rFonts w:cs="Calibri"/>
                <w:b/>
              </w:rPr>
            </w:pPr>
            <w:r w:rsidRPr="00D61D97">
              <w:rPr>
                <w:rFonts w:cs="Calibri"/>
                <w:b/>
              </w:rPr>
              <w:t>Topic</w:t>
            </w:r>
          </w:p>
        </w:tc>
        <w:tc>
          <w:tcPr>
            <w:tcW w:w="4962" w:type="dxa"/>
            <w:tcBorders>
              <w:top w:val="single" w:sz="4" w:space="0" w:color="auto"/>
              <w:bottom w:val="single" w:sz="4" w:space="0" w:color="auto"/>
              <w:right w:val="single" w:sz="4" w:space="0" w:color="auto"/>
            </w:tcBorders>
          </w:tcPr>
          <w:p w:rsidR="001D22F4" w:rsidRPr="00D61D97" w:rsidRDefault="001D22F4" w:rsidP="000C3530">
            <w:pPr>
              <w:pStyle w:val="NoSpacing"/>
              <w:rPr>
                <w:rFonts w:cs="Calibri"/>
                <w:b/>
              </w:rPr>
            </w:pPr>
            <w:r w:rsidRPr="00D61D97">
              <w:rPr>
                <w:rFonts w:cs="Calibri"/>
                <w:b/>
              </w:rPr>
              <w:t>Objective</w:t>
            </w:r>
          </w:p>
        </w:tc>
        <w:tc>
          <w:tcPr>
            <w:tcW w:w="992" w:type="dxa"/>
            <w:tcBorders>
              <w:top w:val="single" w:sz="4" w:space="0" w:color="auto"/>
              <w:left w:val="single" w:sz="4" w:space="0" w:color="auto"/>
              <w:bottom w:val="single" w:sz="4" w:space="0" w:color="auto"/>
            </w:tcBorders>
          </w:tcPr>
          <w:p w:rsidR="001D22F4" w:rsidRPr="00D61D97" w:rsidRDefault="00292521" w:rsidP="000C3530">
            <w:pPr>
              <w:pStyle w:val="NoSpacing"/>
              <w:rPr>
                <w:rFonts w:cs="Calibri"/>
                <w:b/>
              </w:rPr>
            </w:pPr>
            <w:r w:rsidRPr="00D61D97">
              <w:rPr>
                <w:rFonts w:cs="Calibri"/>
                <w:b/>
              </w:rPr>
              <w:t xml:space="preserve">     </w:t>
            </w:r>
            <w:r w:rsidR="00203717" w:rsidRPr="00D61D97">
              <w:rPr>
                <w:rFonts w:cs="Calibri"/>
                <w:b/>
              </w:rPr>
              <w:t>Hrs</w:t>
            </w:r>
          </w:p>
        </w:tc>
      </w:tr>
      <w:tr w:rsidR="00B4404D" w:rsidRPr="00D61D97" w:rsidTr="00046D6B">
        <w:trPr>
          <w:trHeight w:val="508"/>
        </w:trPr>
        <w:tc>
          <w:tcPr>
            <w:tcW w:w="1384" w:type="dxa"/>
            <w:vMerge/>
          </w:tcPr>
          <w:p w:rsidR="001D22F4" w:rsidRPr="00D61D97"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1D22F4" w:rsidRPr="00D61D97" w:rsidRDefault="002C14EA" w:rsidP="00304245">
            <w:pPr>
              <w:rPr>
                <w:rFonts w:cs="Calibri"/>
              </w:rPr>
            </w:pPr>
            <w:r w:rsidRPr="00D61D97">
              <w:rPr>
                <w:rFonts w:asciiTheme="minorHAnsi" w:hAnsiTheme="minorHAnsi"/>
                <w:sz w:val="22"/>
                <w:szCs w:val="22"/>
              </w:rPr>
              <w:t xml:space="preserve">What is Advocacy and why use an advocacy intervention? </w:t>
            </w:r>
          </w:p>
        </w:tc>
        <w:tc>
          <w:tcPr>
            <w:tcW w:w="4962" w:type="dxa"/>
            <w:tcBorders>
              <w:top w:val="single" w:sz="4" w:space="0" w:color="auto"/>
              <w:bottom w:val="single" w:sz="4" w:space="0" w:color="auto"/>
              <w:right w:val="single" w:sz="4" w:space="0" w:color="auto"/>
            </w:tcBorders>
            <w:shd w:val="clear" w:color="auto" w:fill="auto"/>
          </w:tcPr>
          <w:p w:rsidR="001D22F4" w:rsidRPr="00D61D97" w:rsidRDefault="005F0E11" w:rsidP="008F58CA">
            <w:pPr>
              <w:pStyle w:val="NoSpacing"/>
              <w:jc w:val="both"/>
              <w:rPr>
                <w:rFonts w:cs="Calibri"/>
              </w:rPr>
            </w:pPr>
            <w:r w:rsidRPr="00D61D97">
              <w:rPr>
                <w:rFonts w:cs="Calibri"/>
              </w:rPr>
              <w:t>The students will be able to define advocacy in the wider sense and be able to appreciate that advocacy can be successfully used to address issues dealing with land and housing in an urban setting.</w:t>
            </w:r>
          </w:p>
        </w:tc>
        <w:tc>
          <w:tcPr>
            <w:tcW w:w="992" w:type="dxa"/>
            <w:tcBorders>
              <w:top w:val="single" w:sz="4" w:space="0" w:color="auto"/>
              <w:left w:val="single" w:sz="4" w:space="0" w:color="auto"/>
              <w:bottom w:val="single" w:sz="4" w:space="0" w:color="auto"/>
            </w:tcBorders>
            <w:shd w:val="clear" w:color="auto" w:fill="auto"/>
          </w:tcPr>
          <w:p w:rsidR="00101C72" w:rsidRPr="00D61D97" w:rsidRDefault="00101C72" w:rsidP="00B64AC1">
            <w:pPr>
              <w:pStyle w:val="NoSpacing"/>
              <w:jc w:val="center"/>
              <w:rPr>
                <w:rFonts w:cs="Calibri"/>
              </w:rPr>
            </w:pPr>
          </w:p>
        </w:tc>
      </w:tr>
      <w:tr w:rsidR="00B4404D" w:rsidRPr="00D61D97" w:rsidTr="00046D6B">
        <w:trPr>
          <w:trHeight w:val="569"/>
        </w:trPr>
        <w:tc>
          <w:tcPr>
            <w:tcW w:w="1384" w:type="dxa"/>
            <w:vMerge/>
          </w:tcPr>
          <w:p w:rsidR="001D22F4" w:rsidRPr="00D61D97"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1D22F4" w:rsidRPr="00D61D97" w:rsidRDefault="002C14EA" w:rsidP="002C14EA">
            <w:pPr>
              <w:rPr>
                <w:rFonts w:cs="Calibri"/>
              </w:rPr>
            </w:pPr>
            <w:r w:rsidRPr="00D61D97">
              <w:rPr>
                <w:rFonts w:asciiTheme="minorHAnsi" w:hAnsiTheme="minorHAnsi"/>
                <w:sz w:val="22"/>
                <w:szCs w:val="22"/>
              </w:rPr>
              <w:t>Slums and Justice – identifying key issues</w:t>
            </w:r>
          </w:p>
        </w:tc>
        <w:tc>
          <w:tcPr>
            <w:tcW w:w="4962" w:type="dxa"/>
            <w:tcBorders>
              <w:top w:val="single" w:sz="4" w:space="0" w:color="auto"/>
              <w:bottom w:val="single" w:sz="4" w:space="0" w:color="auto"/>
              <w:right w:val="single" w:sz="4" w:space="0" w:color="auto"/>
            </w:tcBorders>
            <w:shd w:val="clear" w:color="auto" w:fill="auto"/>
          </w:tcPr>
          <w:p w:rsidR="00E64672" w:rsidRPr="00D61D97" w:rsidRDefault="005F0E11" w:rsidP="00B64AC1">
            <w:pPr>
              <w:pStyle w:val="NoSpacing"/>
              <w:jc w:val="both"/>
              <w:rPr>
                <w:rFonts w:cs="Calibri"/>
              </w:rPr>
            </w:pPr>
            <w:r w:rsidRPr="00D61D97">
              <w:rPr>
                <w:rFonts w:cs="Calibri"/>
              </w:rPr>
              <w:t>The students will be able to discuss issues that have persisted in the slums and which are as a result of injustices.</w:t>
            </w:r>
          </w:p>
        </w:tc>
        <w:tc>
          <w:tcPr>
            <w:tcW w:w="992" w:type="dxa"/>
            <w:tcBorders>
              <w:top w:val="single" w:sz="4" w:space="0" w:color="auto"/>
              <w:left w:val="single" w:sz="4" w:space="0" w:color="auto"/>
              <w:bottom w:val="single" w:sz="4" w:space="0" w:color="auto"/>
            </w:tcBorders>
            <w:shd w:val="clear" w:color="auto" w:fill="auto"/>
          </w:tcPr>
          <w:p w:rsidR="00101C72" w:rsidRPr="00D61D97" w:rsidRDefault="00101C72" w:rsidP="00B64AC1">
            <w:pPr>
              <w:pStyle w:val="NoSpacing"/>
              <w:jc w:val="center"/>
              <w:rPr>
                <w:rFonts w:cs="Calibri"/>
              </w:rPr>
            </w:pPr>
          </w:p>
        </w:tc>
      </w:tr>
      <w:tr w:rsidR="00B4404D" w:rsidRPr="00D61D97" w:rsidTr="00046D6B">
        <w:trPr>
          <w:trHeight w:val="375"/>
        </w:trPr>
        <w:tc>
          <w:tcPr>
            <w:tcW w:w="1384" w:type="dxa"/>
            <w:vMerge/>
          </w:tcPr>
          <w:p w:rsidR="001D22F4" w:rsidRPr="00D61D97"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1D22F4" w:rsidRPr="00D61D97" w:rsidRDefault="002C14EA" w:rsidP="002C14EA">
            <w:pPr>
              <w:rPr>
                <w:rFonts w:cs="Calibri"/>
              </w:rPr>
            </w:pPr>
            <w:r w:rsidRPr="00D61D97">
              <w:rPr>
                <w:rFonts w:asciiTheme="minorHAnsi" w:hAnsiTheme="minorHAnsi"/>
                <w:sz w:val="22"/>
                <w:szCs w:val="22"/>
              </w:rPr>
              <w:t>OT prophetic tradition and its relationship to advocacy</w:t>
            </w:r>
          </w:p>
        </w:tc>
        <w:tc>
          <w:tcPr>
            <w:tcW w:w="4962" w:type="dxa"/>
            <w:tcBorders>
              <w:top w:val="single" w:sz="4" w:space="0" w:color="auto"/>
              <w:bottom w:val="single" w:sz="4" w:space="0" w:color="auto"/>
              <w:right w:val="single" w:sz="4" w:space="0" w:color="auto"/>
            </w:tcBorders>
            <w:shd w:val="clear" w:color="auto" w:fill="auto"/>
          </w:tcPr>
          <w:p w:rsidR="00316665" w:rsidRPr="00D61D97" w:rsidRDefault="005F0E11" w:rsidP="004B6FFE">
            <w:pPr>
              <w:pStyle w:val="NoSpacing"/>
              <w:jc w:val="both"/>
              <w:rPr>
                <w:rFonts w:cs="Calibri"/>
              </w:rPr>
            </w:pPr>
            <w:r w:rsidRPr="00D61D97">
              <w:rPr>
                <w:rFonts w:cs="Calibri"/>
              </w:rPr>
              <w:t xml:space="preserve">The students will be able to </w:t>
            </w:r>
            <w:r w:rsidR="00255F76" w:rsidRPr="00D61D97">
              <w:rPr>
                <w:rFonts w:cs="Calibri"/>
              </w:rPr>
              <w:t>discuss the prophetic tradition of the OT in particular prophet Amos and relate it to advocacy</w:t>
            </w:r>
            <w:r w:rsidR="002D69A7" w:rsidRPr="00D61D97">
              <w:rPr>
                <w:rFonts w:cs="Calibri"/>
              </w:rPr>
              <w:t>.</w:t>
            </w:r>
          </w:p>
        </w:tc>
        <w:tc>
          <w:tcPr>
            <w:tcW w:w="992" w:type="dxa"/>
            <w:tcBorders>
              <w:top w:val="single" w:sz="4" w:space="0" w:color="auto"/>
              <w:left w:val="single" w:sz="4" w:space="0" w:color="auto"/>
              <w:bottom w:val="single" w:sz="4" w:space="0" w:color="auto"/>
            </w:tcBorders>
            <w:shd w:val="clear" w:color="auto" w:fill="auto"/>
          </w:tcPr>
          <w:p w:rsidR="00101C72" w:rsidRPr="00D61D97" w:rsidRDefault="00101C72" w:rsidP="00B64AC1">
            <w:pPr>
              <w:pStyle w:val="NoSpacing"/>
              <w:jc w:val="center"/>
              <w:rPr>
                <w:rFonts w:cs="Calibri"/>
              </w:rPr>
            </w:pPr>
          </w:p>
        </w:tc>
      </w:tr>
      <w:tr w:rsidR="00B4404D" w:rsidRPr="00D61D97" w:rsidTr="00046D6B">
        <w:trPr>
          <w:trHeight w:val="375"/>
        </w:trPr>
        <w:tc>
          <w:tcPr>
            <w:tcW w:w="1384" w:type="dxa"/>
            <w:vMerge/>
          </w:tcPr>
          <w:p w:rsidR="001D22F4" w:rsidRPr="00D61D97"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1D22F4" w:rsidRPr="00D61D97" w:rsidRDefault="00255F76" w:rsidP="002C14EA">
            <w:pPr>
              <w:rPr>
                <w:rFonts w:cs="Calibri"/>
              </w:rPr>
            </w:pPr>
            <w:r w:rsidRPr="00D61D97">
              <w:rPr>
                <w:rFonts w:asciiTheme="minorHAnsi" w:hAnsiTheme="minorHAnsi"/>
                <w:sz w:val="22"/>
                <w:szCs w:val="22"/>
              </w:rPr>
              <w:t>A</w:t>
            </w:r>
            <w:r w:rsidR="002C14EA" w:rsidRPr="00D61D97">
              <w:rPr>
                <w:rFonts w:asciiTheme="minorHAnsi" w:hAnsiTheme="minorHAnsi"/>
                <w:sz w:val="22"/>
                <w:szCs w:val="22"/>
              </w:rPr>
              <w:t>dvocacy and prophetic leadership</w:t>
            </w:r>
          </w:p>
        </w:tc>
        <w:tc>
          <w:tcPr>
            <w:tcW w:w="4962" w:type="dxa"/>
            <w:tcBorders>
              <w:top w:val="single" w:sz="4" w:space="0" w:color="auto"/>
              <w:bottom w:val="single" w:sz="4" w:space="0" w:color="auto"/>
              <w:right w:val="single" w:sz="4" w:space="0" w:color="auto"/>
            </w:tcBorders>
            <w:shd w:val="clear" w:color="auto" w:fill="auto"/>
          </w:tcPr>
          <w:p w:rsidR="004204C8" w:rsidRPr="00D61D97" w:rsidRDefault="002D69A7" w:rsidP="008E79D4">
            <w:pPr>
              <w:pStyle w:val="NoSpacing"/>
              <w:jc w:val="both"/>
              <w:rPr>
                <w:rFonts w:cs="Calibri"/>
              </w:rPr>
            </w:pPr>
            <w:r w:rsidRPr="00D61D97">
              <w:rPr>
                <w:rFonts w:cs="Calibri"/>
              </w:rPr>
              <w:t>The students will discuss the role leadership plays in advocacy. They will interrogate known leaders such as Desmond Tutu and others.</w:t>
            </w:r>
          </w:p>
        </w:tc>
        <w:tc>
          <w:tcPr>
            <w:tcW w:w="992" w:type="dxa"/>
            <w:tcBorders>
              <w:top w:val="single" w:sz="4" w:space="0" w:color="auto"/>
              <w:left w:val="single" w:sz="4" w:space="0" w:color="auto"/>
              <w:bottom w:val="single" w:sz="4" w:space="0" w:color="auto"/>
            </w:tcBorders>
            <w:shd w:val="clear" w:color="auto" w:fill="auto"/>
          </w:tcPr>
          <w:p w:rsidR="004204C8" w:rsidRPr="00D61D97" w:rsidRDefault="004204C8" w:rsidP="00B64AC1">
            <w:pPr>
              <w:pStyle w:val="NoSpacing"/>
              <w:jc w:val="center"/>
              <w:rPr>
                <w:rFonts w:cs="Calibri"/>
              </w:rPr>
            </w:pPr>
          </w:p>
        </w:tc>
      </w:tr>
      <w:tr w:rsidR="00B4404D" w:rsidRPr="00D61D97" w:rsidTr="00046D6B">
        <w:trPr>
          <w:trHeight w:val="589"/>
        </w:trPr>
        <w:tc>
          <w:tcPr>
            <w:tcW w:w="1384" w:type="dxa"/>
            <w:vMerge/>
          </w:tcPr>
          <w:p w:rsidR="001D22F4" w:rsidRPr="00D61D97"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1D22F4" w:rsidRPr="00D61D97" w:rsidRDefault="002C14EA" w:rsidP="00854745">
            <w:pPr>
              <w:rPr>
                <w:rFonts w:cs="Calibri"/>
              </w:rPr>
            </w:pPr>
            <w:r w:rsidRPr="00D61D97">
              <w:rPr>
                <w:rFonts w:asciiTheme="minorHAnsi" w:hAnsiTheme="minorHAnsi"/>
                <w:sz w:val="22"/>
                <w:szCs w:val="22"/>
              </w:rPr>
              <w:t>The advocacy cycle</w:t>
            </w:r>
            <w:r w:rsidR="00854745" w:rsidRPr="00D61D97">
              <w:rPr>
                <w:rFonts w:asciiTheme="minorHAnsi" w:hAnsiTheme="minorHAnsi"/>
                <w:sz w:val="22"/>
                <w:szCs w:val="22"/>
              </w:rPr>
              <w:t>.</w:t>
            </w:r>
          </w:p>
        </w:tc>
        <w:tc>
          <w:tcPr>
            <w:tcW w:w="4962" w:type="dxa"/>
            <w:tcBorders>
              <w:top w:val="single" w:sz="4" w:space="0" w:color="auto"/>
              <w:bottom w:val="single" w:sz="4" w:space="0" w:color="auto"/>
              <w:right w:val="single" w:sz="4" w:space="0" w:color="auto"/>
            </w:tcBorders>
            <w:shd w:val="clear" w:color="auto" w:fill="auto"/>
          </w:tcPr>
          <w:p w:rsidR="001D22F4" w:rsidRPr="00D61D97" w:rsidRDefault="002D69A7" w:rsidP="002A49AC">
            <w:pPr>
              <w:pStyle w:val="NoSpacing"/>
              <w:jc w:val="both"/>
              <w:rPr>
                <w:rFonts w:cs="Calibri"/>
              </w:rPr>
            </w:pPr>
            <w:r w:rsidRPr="00D61D97">
              <w:rPr>
                <w:rFonts w:cs="Calibri"/>
              </w:rPr>
              <w:t xml:space="preserve">The </w:t>
            </w:r>
            <w:r w:rsidR="00854745" w:rsidRPr="00D61D97">
              <w:rPr>
                <w:rFonts w:cs="Calibri"/>
              </w:rPr>
              <w:t>students</w:t>
            </w:r>
            <w:r w:rsidRPr="00D61D97">
              <w:rPr>
                <w:rFonts w:cs="Calibri"/>
              </w:rPr>
              <w:t xml:space="preserve"> will be able to </w:t>
            </w:r>
            <w:r w:rsidR="00854745" w:rsidRPr="00D61D97">
              <w:rPr>
                <w:rFonts w:cs="Calibri"/>
              </w:rPr>
              <w:t>taken through the process of advocacy.</w:t>
            </w:r>
          </w:p>
        </w:tc>
        <w:tc>
          <w:tcPr>
            <w:tcW w:w="992" w:type="dxa"/>
            <w:tcBorders>
              <w:top w:val="single" w:sz="4" w:space="0" w:color="auto"/>
              <w:left w:val="single" w:sz="4" w:space="0" w:color="auto"/>
              <w:bottom w:val="single" w:sz="4" w:space="0" w:color="auto"/>
            </w:tcBorders>
            <w:shd w:val="clear" w:color="auto" w:fill="auto"/>
          </w:tcPr>
          <w:p w:rsidR="00101C72" w:rsidRPr="00D61D97" w:rsidRDefault="00101C72" w:rsidP="00B64AC1">
            <w:pPr>
              <w:pStyle w:val="NoSpacing"/>
              <w:jc w:val="center"/>
              <w:rPr>
                <w:rFonts w:cs="Calibri"/>
              </w:rPr>
            </w:pPr>
          </w:p>
        </w:tc>
      </w:tr>
      <w:tr w:rsidR="00B4404D" w:rsidRPr="00D61D97" w:rsidTr="00046D6B">
        <w:trPr>
          <w:trHeight w:val="400"/>
        </w:trPr>
        <w:tc>
          <w:tcPr>
            <w:tcW w:w="1384" w:type="dxa"/>
            <w:vMerge/>
          </w:tcPr>
          <w:p w:rsidR="00292521" w:rsidRPr="00D61D97" w:rsidRDefault="00292521"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292521" w:rsidRPr="00D61D97" w:rsidRDefault="002C14EA" w:rsidP="00854745">
            <w:pPr>
              <w:rPr>
                <w:rFonts w:cs="Calibri"/>
              </w:rPr>
            </w:pPr>
            <w:r w:rsidRPr="00D61D97">
              <w:rPr>
                <w:rFonts w:asciiTheme="minorHAnsi" w:hAnsiTheme="minorHAnsi"/>
                <w:sz w:val="22"/>
                <w:szCs w:val="22"/>
              </w:rPr>
              <w:t>Urban land issues – historic and legal factors</w:t>
            </w:r>
          </w:p>
        </w:tc>
        <w:tc>
          <w:tcPr>
            <w:tcW w:w="4962" w:type="dxa"/>
            <w:tcBorders>
              <w:top w:val="single" w:sz="4" w:space="0" w:color="auto"/>
              <w:bottom w:val="single" w:sz="4" w:space="0" w:color="auto"/>
              <w:right w:val="single" w:sz="4" w:space="0" w:color="auto"/>
            </w:tcBorders>
            <w:shd w:val="clear" w:color="auto" w:fill="auto"/>
          </w:tcPr>
          <w:p w:rsidR="00292521" w:rsidRPr="00D61D97" w:rsidRDefault="00854745" w:rsidP="00116BAF">
            <w:pPr>
              <w:pStyle w:val="NoSpacing"/>
              <w:jc w:val="both"/>
              <w:rPr>
                <w:rFonts w:cs="Calibri"/>
              </w:rPr>
            </w:pPr>
            <w:r w:rsidRPr="00D61D97">
              <w:rPr>
                <w:rFonts w:cs="Calibri"/>
              </w:rPr>
              <w:t>The students will interrogate the origins of urban land issues. They will also discuss the current land laws.</w:t>
            </w:r>
          </w:p>
        </w:tc>
        <w:tc>
          <w:tcPr>
            <w:tcW w:w="992" w:type="dxa"/>
            <w:tcBorders>
              <w:top w:val="single" w:sz="4" w:space="0" w:color="auto"/>
              <w:left w:val="single" w:sz="4" w:space="0" w:color="auto"/>
              <w:bottom w:val="single" w:sz="4" w:space="0" w:color="auto"/>
            </w:tcBorders>
            <w:shd w:val="clear" w:color="auto" w:fill="auto"/>
          </w:tcPr>
          <w:p w:rsidR="00292521" w:rsidRPr="00D61D97" w:rsidRDefault="00292521" w:rsidP="003562FF">
            <w:pPr>
              <w:pStyle w:val="NoSpacing"/>
              <w:rPr>
                <w:rFonts w:cs="Calibri"/>
              </w:rPr>
            </w:pPr>
          </w:p>
        </w:tc>
      </w:tr>
      <w:tr w:rsidR="00B4404D" w:rsidRPr="00D61D97" w:rsidTr="00046D6B">
        <w:trPr>
          <w:trHeight w:val="400"/>
        </w:trPr>
        <w:tc>
          <w:tcPr>
            <w:tcW w:w="1384" w:type="dxa"/>
            <w:vMerge/>
          </w:tcPr>
          <w:p w:rsidR="00292521" w:rsidRPr="00D61D97" w:rsidRDefault="00292521"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292521" w:rsidRPr="00D61D97" w:rsidRDefault="002C14EA" w:rsidP="00854745">
            <w:pPr>
              <w:rPr>
                <w:rFonts w:cs="Calibri"/>
              </w:rPr>
            </w:pPr>
            <w:r w:rsidRPr="00D61D97">
              <w:rPr>
                <w:rFonts w:asciiTheme="minorHAnsi" w:hAnsiTheme="minorHAnsi"/>
                <w:sz w:val="22"/>
                <w:szCs w:val="22"/>
              </w:rPr>
              <w:t>Issue Identification on housing land rights</w:t>
            </w:r>
          </w:p>
        </w:tc>
        <w:tc>
          <w:tcPr>
            <w:tcW w:w="4962" w:type="dxa"/>
            <w:tcBorders>
              <w:top w:val="single" w:sz="4" w:space="0" w:color="auto"/>
              <w:bottom w:val="single" w:sz="4" w:space="0" w:color="auto"/>
              <w:right w:val="single" w:sz="4" w:space="0" w:color="auto"/>
            </w:tcBorders>
            <w:shd w:val="clear" w:color="auto" w:fill="auto"/>
          </w:tcPr>
          <w:p w:rsidR="00292521" w:rsidRPr="00D61D97" w:rsidRDefault="00854745" w:rsidP="00A7525B">
            <w:pPr>
              <w:pStyle w:val="NoSpacing"/>
              <w:jc w:val="both"/>
              <w:rPr>
                <w:rFonts w:cs="Calibri"/>
              </w:rPr>
            </w:pPr>
            <w:r w:rsidRPr="00D61D97">
              <w:rPr>
                <w:rFonts w:cs="Calibri"/>
              </w:rPr>
              <w:t>The students will identify issues pertaining to housing and land that need to be addressed through advocacy</w:t>
            </w:r>
          </w:p>
        </w:tc>
        <w:tc>
          <w:tcPr>
            <w:tcW w:w="992" w:type="dxa"/>
            <w:tcBorders>
              <w:top w:val="single" w:sz="4" w:space="0" w:color="auto"/>
              <w:left w:val="single" w:sz="4" w:space="0" w:color="auto"/>
              <w:bottom w:val="single" w:sz="4" w:space="0" w:color="auto"/>
            </w:tcBorders>
            <w:shd w:val="clear" w:color="auto" w:fill="auto"/>
          </w:tcPr>
          <w:p w:rsidR="00EB07EF" w:rsidRPr="00D61D97" w:rsidRDefault="00EB07EF" w:rsidP="00B64AC1">
            <w:pPr>
              <w:pStyle w:val="NoSpacing"/>
              <w:jc w:val="center"/>
              <w:rPr>
                <w:rFonts w:cs="Calibri"/>
              </w:rPr>
            </w:pPr>
          </w:p>
        </w:tc>
      </w:tr>
      <w:tr w:rsidR="00B4404D" w:rsidRPr="00D61D97" w:rsidTr="00046D6B">
        <w:trPr>
          <w:trHeight w:val="569"/>
        </w:trPr>
        <w:tc>
          <w:tcPr>
            <w:tcW w:w="1384" w:type="dxa"/>
            <w:vMerge/>
          </w:tcPr>
          <w:p w:rsidR="00292521" w:rsidRPr="00D61D97" w:rsidRDefault="00292521"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292521" w:rsidRPr="00D61D97" w:rsidRDefault="002C14EA" w:rsidP="00854745">
            <w:pPr>
              <w:rPr>
                <w:rFonts w:cs="Calibri"/>
              </w:rPr>
            </w:pPr>
            <w:r w:rsidRPr="00D61D97">
              <w:rPr>
                <w:rFonts w:asciiTheme="minorHAnsi" w:hAnsiTheme="minorHAnsi"/>
                <w:sz w:val="22"/>
                <w:szCs w:val="22"/>
              </w:rPr>
              <w:t>Research and analysis of advocacy issues in respect of housing</w:t>
            </w:r>
          </w:p>
        </w:tc>
        <w:tc>
          <w:tcPr>
            <w:tcW w:w="4962" w:type="dxa"/>
            <w:tcBorders>
              <w:top w:val="single" w:sz="4" w:space="0" w:color="auto"/>
              <w:bottom w:val="single" w:sz="4" w:space="0" w:color="auto"/>
              <w:right w:val="single" w:sz="4" w:space="0" w:color="auto"/>
            </w:tcBorders>
            <w:shd w:val="clear" w:color="auto" w:fill="auto"/>
          </w:tcPr>
          <w:p w:rsidR="00292521" w:rsidRPr="00D61D97" w:rsidRDefault="00854745" w:rsidP="008B7728">
            <w:pPr>
              <w:pStyle w:val="NoSpacing"/>
              <w:jc w:val="both"/>
              <w:rPr>
                <w:rFonts w:cs="Calibri"/>
              </w:rPr>
            </w:pPr>
            <w:r w:rsidRPr="00D61D97">
              <w:rPr>
                <w:rFonts w:cs="Calibri"/>
              </w:rPr>
              <w:t xml:space="preserve">Students will be able to use skills and knowledge gained in research to analyse issues </w:t>
            </w:r>
            <w:r w:rsidR="006252F3" w:rsidRPr="00D61D97">
              <w:rPr>
                <w:rFonts w:cs="Calibri"/>
              </w:rPr>
              <w:t xml:space="preserve">pertaining to advocacy in order to glean meaning out of them and plan way </w:t>
            </w:r>
            <w:r w:rsidR="00D61D97" w:rsidRPr="00D61D97">
              <w:rPr>
                <w:rFonts w:cs="Calibri"/>
              </w:rPr>
              <w:t>forward</w:t>
            </w:r>
          </w:p>
        </w:tc>
        <w:tc>
          <w:tcPr>
            <w:tcW w:w="992" w:type="dxa"/>
            <w:tcBorders>
              <w:top w:val="single" w:sz="4" w:space="0" w:color="auto"/>
              <w:left w:val="single" w:sz="4" w:space="0" w:color="auto"/>
              <w:bottom w:val="single" w:sz="4" w:space="0" w:color="auto"/>
            </w:tcBorders>
            <w:shd w:val="clear" w:color="auto" w:fill="auto"/>
          </w:tcPr>
          <w:p w:rsidR="00292521" w:rsidRPr="00D61D97" w:rsidRDefault="00292521" w:rsidP="00B64AC1">
            <w:pPr>
              <w:pStyle w:val="NoSpacing"/>
              <w:jc w:val="center"/>
              <w:rPr>
                <w:rFonts w:cs="Calibri"/>
              </w:rPr>
            </w:pPr>
          </w:p>
        </w:tc>
      </w:tr>
      <w:tr w:rsidR="00B4404D" w:rsidRPr="00D61D97" w:rsidTr="00046D6B">
        <w:trPr>
          <w:trHeight w:val="363"/>
        </w:trPr>
        <w:tc>
          <w:tcPr>
            <w:tcW w:w="1384" w:type="dxa"/>
            <w:vMerge/>
          </w:tcPr>
          <w:p w:rsidR="00887556" w:rsidRPr="00D61D97"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2C14EA" w:rsidRPr="00D61D97" w:rsidRDefault="002C14EA" w:rsidP="002C14EA">
            <w:pPr>
              <w:rPr>
                <w:rFonts w:asciiTheme="minorHAnsi" w:hAnsiTheme="minorHAnsi"/>
                <w:sz w:val="22"/>
                <w:szCs w:val="22"/>
              </w:rPr>
            </w:pPr>
            <w:r w:rsidRPr="00D61D97">
              <w:rPr>
                <w:rFonts w:asciiTheme="minorHAnsi" w:hAnsiTheme="minorHAnsi"/>
                <w:sz w:val="22"/>
                <w:szCs w:val="22"/>
              </w:rPr>
              <w:t xml:space="preserve">Justice and the law in respect of land and housing; </w:t>
            </w:r>
          </w:p>
          <w:p w:rsidR="00887556" w:rsidRPr="00D61D97" w:rsidRDefault="00887556" w:rsidP="002C14EA">
            <w:pPr>
              <w:pStyle w:val="NoSpacing"/>
              <w:rPr>
                <w:rFonts w:cs="Calibri"/>
              </w:rPr>
            </w:pPr>
          </w:p>
        </w:tc>
        <w:tc>
          <w:tcPr>
            <w:tcW w:w="4962" w:type="dxa"/>
            <w:tcBorders>
              <w:top w:val="single" w:sz="4" w:space="0" w:color="auto"/>
              <w:bottom w:val="single" w:sz="4" w:space="0" w:color="auto"/>
              <w:right w:val="single" w:sz="4" w:space="0" w:color="auto"/>
            </w:tcBorders>
            <w:shd w:val="clear" w:color="auto" w:fill="auto"/>
          </w:tcPr>
          <w:p w:rsidR="00887556" w:rsidRPr="00D61D97" w:rsidRDefault="006252F3" w:rsidP="00F15638">
            <w:pPr>
              <w:pStyle w:val="NoSpacing"/>
              <w:jc w:val="both"/>
              <w:rPr>
                <w:rFonts w:cs="Calibri"/>
              </w:rPr>
            </w:pPr>
            <w:r w:rsidRPr="00D61D97">
              <w:rPr>
                <w:rFonts w:cs="Calibri"/>
              </w:rPr>
              <w:t xml:space="preserve">The students will be able to </w:t>
            </w:r>
            <w:r w:rsidR="00990239" w:rsidRPr="00D61D97">
              <w:rPr>
                <w:rFonts w:cs="Calibri"/>
              </w:rPr>
              <w:t>interrogate</w:t>
            </w:r>
            <w:r w:rsidRPr="00D61D97">
              <w:rPr>
                <w:rFonts w:cs="Calibri"/>
              </w:rPr>
              <w:t xml:space="preserve"> land issues and use case studies to deepen their meaning. In addition the students will be able to examine the land policy and the functions of the Land Commission.</w:t>
            </w:r>
          </w:p>
        </w:tc>
        <w:tc>
          <w:tcPr>
            <w:tcW w:w="992" w:type="dxa"/>
            <w:tcBorders>
              <w:top w:val="single" w:sz="4" w:space="0" w:color="auto"/>
              <w:left w:val="single" w:sz="4" w:space="0" w:color="auto"/>
              <w:bottom w:val="single" w:sz="4" w:space="0" w:color="auto"/>
            </w:tcBorders>
            <w:shd w:val="clear" w:color="auto" w:fill="auto"/>
          </w:tcPr>
          <w:p w:rsidR="00887556" w:rsidRPr="00D61D97" w:rsidRDefault="00887556" w:rsidP="00B64AC1">
            <w:pPr>
              <w:pStyle w:val="NoSpacing"/>
              <w:jc w:val="center"/>
              <w:rPr>
                <w:rFonts w:cs="Calibri"/>
              </w:rPr>
            </w:pPr>
          </w:p>
        </w:tc>
      </w:tr>
      <w:tr w:rsidR="00B4404D" w:rsidRPr="00D61D97" w:rsidTr="00046D6B">
        <w:trPr>
          <w:trHeight w:val="363"/>
        </w:trPr>
        <w:tc>
          <w:tcPr>
            <w:tcW w:w="1384" w:type="dxa"/>
            <w:vMerge/>
          </w:tcPr>
          <w:p w:rsidR="00887556" w:rsidRPr="00D61D97"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887556" w:rsidRPr="00D61D97" w:rsidRDefault="006252F3" w:rsidP="00623629">
            <w:pPr>
              <w:rPr>
                <w:rFonts w:cs="Calibri"/>
              </w:rPr>
            </w:pPr>
            <w:r w:rsidRPr="00D61D97">
              <w:rPr>
                <w:rFonts w:asciiTheme="minorHAnsi" w:hAnsiTheme="minorHAnsi"/>
                <w:sz w:val="22"/>
                <w:szCs w:val="22"/>
              </w:rPr>
              <w:t>Community based planning.</w:t>
            </w:r>
          </w:p>
        </w:tc>
        <w:tc>
          <w:tcPr>
            <w:tcW w:w="4962" w:type="dxa"/>
            <w:tcBorders>
              <w:top w:val="single" w:sz="4" w:space="0" w:color="auto"/>
              <w:bottom w:val="single" w:sz="4" w:space="0" w:color="auto"/>
              <w:right w:val="single" w:sz="4" w:space="0" w:color="auto"/>
            </w:tcBorders>
            <w:shd w:val="clear" w:color="auto" w:fill="auto"/>
          </w:tcPr>
          <w:p w:rsidR="00887556" w:rsidRPr="00D61D97" w:rsidRDefault="00623629" w:rsidP="00113EF2">
            <w:pPr>
              <w:pStyle w:val="NoSpacing"/>
              <w:jc w:val="both"/>
              <w:rPr>
                <w:rFonts w:cs="Calibri"/>
              </w:rPr>
            </w:pPr>
            <w:r>
              <w:rPr>
                <w:rFonts w:cs="Calibri"/>
              </w:rPr>
              <w:t xml:space="preserve">The students will be able to </w:t>
            </w:r>
            <w:r w:rsidR="00EE00EC">
              <w:rPr>
                <w:rFonts w:cs="Calibri"/>
              </w:rPr>
              <w:t>facilitate</w:t>
            </w:r>
            <w:r>
              <w:rPr>
                <w:rFonts w:cs="Calibri"/>
              </w:rPr>
              <w:t xml:space="preserve"> community planning using participatory methodologies.</w:t>
            </w:r>
          </w:p>
        </w:tc>
        <w:tc>
          <w:tcPr>
            <w:tcW w:w="992" w:type="dxa"/>
            <w:tcBorders>
              <w:top w:val="single" w:sz="4" w:space="0" w:color="auto"/>
              <w:left w:val="single" w:sz="4" w:space="0" w:color="auto"/>
              <w:bottom w:val="single" w:sz="4" w:space="0" w:color="auto"/>
            </w:tcBorders>
            <w:shd w:val="clear" w:color="auto" w:fill="auto"/>
          </w:tcPr>
          <w:p w:rsidR="00887556" w:rsidRPr="00D61D97" w:rsidRDefault="00887556" w:rsidP="00B64AC1">
            <w:pPr>
              <w:pStyle w:val="NoSpacing"/>
              <w:jc w:val="center"/>
              <w:rPr>
                <w:rFonts w:cs="Calibri"/>
              </w:rPr>
            </w:pPr>
          </w:p>
        </w:tc>
      </w:tr>
      <w:tr w:rsidR="00B4404D" w:rsidRPr="00D61D97" w:rsidTr="00046D6B">
        <w:trPr>
          <w:trHeight w:val="363"/>
        </w:trPr>
        <w:tc>
          <w:tcPr>
            <w:tcW w:w="1384" w:type="dxa"/>
            <w:vMerge/>
          </w:tcPr>
          <w:p w:rsidR="00887556" w:rsidRPr="00D61D97"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887556" w:rsidRPr="00D61D97" w:rsidRDefault="002C14EA" w:rsidP="00623629">
            <w:pPr>
              <w:rPr>
                <w:rFonts w:cs="Calibri"/>
              </w:rPr>
            </w:pPr>
            <w:r w:rsidRPr="00D61D97">
              <w:rPr>
                <w:rFonts w:asciiTheme="minorHAnsi" w:hAnsiTheme="minorHAnsi"/>
                <w:sz w:val="22"/>
                <w:szCs w:val="22"/>
              </w:rPr>
              <w:t>Developing urban community based network forums;</w:t>
            </w:r>
          </w:p>
        </w:tc>
        <w:tc>
          <w:tcPr>
            <w:tcW w:w="4962" w:type="dxa"/>
            <w:tcBorders>
              <w:top w:val="single" w:sz="4" w:space="0" w:color="auto"/>
              <w:bottom w:val="single" w:sz="4" w:space="0" w:color="auto"/>
              <w:right w:val="single" w:sz="4" w:space="0" w:color="auto"/>
            </w:tcBorders>
            <w:shd w:val="clear" w:color="auto" w:fill="auto"/>
          </w:tcPr>
          <w:p w:rsidR="00887556" w:rsidRPr="00D61D97" w:rsidRDefault="00B31178" w:rsidP="00113EF2">
            <w:pPr>
              <w:pStyle w:val="NoSpacing"/>
              <w:jc w:val="both"/>
              <w:rPr>
                <w:rFonts w:cs="Calibri"/>
              </w:rPr>
            </w:pPr>
            <w:r>
              <w:rPr>
                <w:rFonts w:cs="Calibri"/>
              </w:rPr>
              <w:t>The students will discuss the importance of networking with an official representing a network of slum dwellers.</w:t>
            </w:r>
          </w:p>
        </w:tc>
        <w:tc>
          <w:tcPr>
            <w:tcW w:w="992" w:type="dxa"/>
            <w:tcBorders>
              <w:top w:val="single" w:sz="4" w:space="0" w:color="auto"/>
              <w:left w:val="single" w:sz="4" w:space="0" w:color="auto"/>
              <w:bottom w:val="single" w:sz="4" w:space="0" w:color="auto"/>
            </w:tcBorders>
            <w:shd w:val="clear" w:color="auto" w:fill="auto"/>
          </w:tcPr>
          <w:p w:rsidR="00887556" w:rsidRPr="00D61D97" w:rsidRDefault="00887556" w:rsidP="00B64AC1">
            <w:pPr>
              <w:pStyle w:val="NoSpacing"/>
              <w:jc w:val="center"/>
              <w:rPr>
                <w:rFonts w:cs="Calibri"/>
              </w:rPr>
            </w:pPr>
          </w:p>
        </w:tc>
      </w:tr>
      <w:tr w:rsidR="00B4404D" w:rsidRPr="00D61D97" w:rsidTr="00046D6B">
        <w:trPr>
          <w:trHeight w:val="363"/>
        </w:trPr>
        <w:tc>
          <w:tcPr>
            <w:tcW w:w="1384" w:type="dxa"/>
            <w:vMerge/>
          </w:tcPr>
          <w:p w:rsidR="00887556" w:rsidRPr="00D61D97"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auto"/>
          </w:tcPr>
          <w:p w:rsidR="00887556" w:rsidRPr="00D61D97" w:rsidRDefault="002C14EA" w:rsidP="002C14EA">
            <w:pPr>
              <w:rPr>
                <w:rFonts w:cs="Calibri"/>
              </w:rPr>
            </w:pPr>
            <w:r w:rsidRPr="00D61D97">
              <w:rPr>
                <w:rFonts w:asciiTheme="minorHAnsi" w:hAnsiTheme="minorHAnsi"/>
                <w:sz w:val="22"/>
                <w:szCs w:val="22"/>
              </w:rPr>
              <w:t xml:space="preserve">forms and methods of advocacy intervention in respect of urban land and housing issues. </w:t>
            </w:r>
          </w:p>
        </w:tc>
        <w:tc>
          <w:tcPr>
            <w:tcW w:w="4962" w:type="dxa"/>
            <w:tcBorders>
              <w:top w:val="single" w:sz="4" w:space="0" w:color="auto"/>
              <w:bottom w:val="single" w:sz="4" w:space="0" w:color="auto"/>
              <w:right w:val="single" w:sz="4" w:space="0" w:color="auto"/>
            </w:tcBorders>
            <w:shd w:val="clear" w:color="auto" w:fill="auto"/>
          </w:tcPr>
          <w:p w:rsidR="00887556" w:rsidRPr="00D61D97" w:rsidRDefault="00B31178" w:rsidP="00113EF2">
            <w:pPr>
              <w:pStyle w:val="NoSpacing"/>
              <w:jc w:val="both"/>
              <w:rPr>
                <w:rFonts w:cs="Calibri"/>
              </w:rPr>
            </w:pPr>
            <w:r>
              <w:rPr>
                <w:rFonts w:cs="Calibri"/>
              </w:rPr>
              <w:t>The students will be taken through the process of advocacy with officials from Pamoja Trust.</w:t>
            </w:r>
          </w:p>
        </w:tc>
        <w:tc>
          <w:tcPr>
            <w:tcW w:w="992" w:type="dxa"/>
            <w:tcBorders>
              <w:top w:val="single" w:sz="4" w:space="0" w:color="auto"/>
              <w:left w:val="single" w:sz="4" w:space="0" w:color="auto"/>
              <w:bottom w:val="single" w:sz="4" w:space="0" w:color="auto"/>
            </w:tcBorders>
            <w:shd w:val="clear" w:color="auto" w:fill="auto"/>
          </w:tcPr>
          <w:p w:rsidR="00887556" w:rsidRPr="00D61D97" w:rsidRDefault="00B31178" w:rsidP="00B64AC1">
            <w:pPr>
              <w:pStyle w:val="NoSpacing"/>
              <w:jc w:val="center"/>
              <w:rPr>
                <w:rFonts w:cs="Calibri"/>
              </w:rPr>
            </w:pPr>
            <w:r>
              <w:rPr>
                <w:rFonts w:cs="Calibri"/>
              </w:rPr>
              <w:t>6</w:t>
            </w:r>
          </w:p>
        </w:tc>
      </w:tr>
      <w:tr w:rsidR="00B4404D" w:rsidRPr="00D61D97" w:rsidTr="00046D6B">
        <w:trPr>
          <w:trHeight w:val="211"/>
        </w:trPr>
        <w:tc>
          <w:tcPr>
            <w:tcW w:w="1384" w:type="dxa"/>
            <w:vMerge/>
          </w:tcPr>
          <w:p w:rsidR="00887556" w:rsidRPr="00D61D97" w:rsidRDefault="00887556" w:rsidP="000C3530">
            <w:pPr>
              <w:pStyle w:val="NoSpacing"/>
              <w:rPr>
                <w:rFonts w:cs="Calibri"/>
                <w:b/>
              </w:rPr>
            </w:pPr>
          </w:p>
        </w:tc>
        <w:tc>
          <w:tcPr>
            <w:tcW w:w="2126" w:type="dxa"/>
            <w:tcBorders>
              <w:top w:val="single" w:sz="4" w:space="0" w:color="auto"/>
              <w:right w:val="single" w:sz="4" w:space="0" w:color="auto"/>
            </w:tcBorders>
            <w:shd w:val="clear" w:color="auto" w:fill="auto"/>
          </w:tcPr>
          <w:p w:rsidR="00557BC3" w:rsidRPr="00D61D97" w:rsidRDefault="002C14EA" w:rsidP="003562FF">
            <w:pPr>
              <w:pStyle w:val="NoSpacing"/>
              <w:rPr>
                <w:rFonts w:cs="Calibri"/>
              </w:rPr>
            </w:pPr>
            <w:r w:rsidRPr="00D61D97">
              <w:rPr>
                <w:rFonts w:asciiTheme="minorHAnsi" w:hAnsiTheme="minorHAnsi"/>
              </w:rPr>
              <w:t>participatory evaluation</w:t>
            </w:r>
            <w:r w:rsidRPr="00D61D97">
              <w:rPr>
                <w:rFonts w:cs="Calibri"/>
              </w:rPr>
              <w:t xml:space="preserve"> </w:t>
            </w:r>
            <w:r w:rsidR="00EE00EC" w:rsidRPr="00D61D97">
              <w:rPr>
                <w:rFonts w:cs="Calibri"/>
              </w:rPr>
              <w:t>processes</w:t>
            </w:r>
          </w:p>
        </w:tc>
        <w:tc>
          <w:tcPr>
            <w:tcW w:w="4962" w:type="dxa"/>
            <w:tcBorders>
              <w:top w:val="single" w:sz="4" w:space="0" w:color="auto"/>
              <w:right w:val="single" w:sz="4" w:space="0" w:color="auto"/>
            </w:tcBorders>
            <w:shd w:val="clear" w:color="auto" w:fill="auto"/>
          </w:tcPr>
          <w:p w:rsidR="004F70E8" w:rsidRPr="00D61D97" w:rsidRDefault="00B31178" w:rsidP="00731464">
            <w:pPr>
              <w:pStyle w:val="NoSpacing"/>
              <w:jc w:val="both"/>
              <w:rPr>
                <w:rFonts w:cs="Calibri"/>
              </w:rPr>
            </w:pPr>
            <w:r>
              <w:rPr>
                <w:rFonts w:cs="Calibri"/>
              </w:rPr>
              <w:t>The students will examine a case study of a participatory evaluation that has been done in the slums.</w:t>
            </w:r>
          </w:p>
        </w:tc>
        <w:tc>
          <w:tcPr>
            <w:tcW w:w="992" w:type="dxa"/>
            <w:tcBorders>
              <w:top w:val="single" w:sz="4" w:space="0" w:color="auto"/>
              <w:left w:val="single" w:sz="4" w:space="0" w:color="auto"/>
            </w:tcBorders>
            <w:shd w:val="clear" w:color="auto" w:fill="auto"/>
          </w:tcPr>
          <w:p w:rsidR="00887556" w:rsidRPr="00D61D97" w:rsidRDefault="00887556" w:rsidP="00B64AC1">
            <w:pPr>
              <w:pStyle w:val="NoSpacing"/>
              <w:jc w:val="center"/>
              <w:rPr>
                <w:rFonts w:cs="Calibri"/>
              </w:rPr>
            </w:pPr>
            <w:r w:rsidRPr="00D61D97">
              <w:rPr>
                <w:rFonts w:cs="Calibri"/>
              </w:rPr>
              <w:t>3</w:t>
            </w:r>
          </w:p>
        </w:tc>
      </w:tr>
      <w:tr w:rsidR="00AE48F0" w:rsidRPr="00D61D97" w:rsidTr="00E31066">
        <w:tc>
          <w:tcPr>
            <w:tcW w:w="1384" w:type="dxa"/>
          </w:tcPr>
          <w:p w:rsidR="00AE48F0" w:rsidRPr="00D61D97" w:rsidRDefault="00AE48F0" w:rsidP="001C0532">
            <w:pPr>
              <w:pStyle w:val="NoSpacing"/>
              <w:rPr>
                <w:rFonts w:cs="Calibri"/>
                <w:b/>
              </w:rPr>
            </w:pPr>
            <w:r w:rsidRPr="00D61D97">
              <w:rPr>
                <w:rFonts w:cs="Calibri"/>
                <w:b/>
              </w:rPr>
              <w:t>Instruction Material/ Equipment</w:t>
            </w:r>
          </w:p>
        </w:tc>
        <w:tc>
          <w:tcPr>
            <w:tcW w:w="8080" w:type="dxa"/>
            <w:gridSpan w:val="3"/>
          </w:tcPr>
          <w:p w:rsidR="00AE48F0" w:rsidRPr="00D61D97" w:rsidRDefault="00AE48F0" w:rsidP="001C0532">
            <w:pPr>
              <w:pStyle w:val="NoSpacing"/>
              <w:rPr>
                <w:rFonts w:cs="Calibri"/>
              </w:rPr>
            </w:pPr>
            <w:r w:rsidRPr="00D61D97">
              <w:rPr>
                <w:rFonts w:cs="Calibri"/>
              </w:rPr>
              <w:t>Black board</w:t>
            </w:r>
          </w:p>
          <w:p w:rsidR="00AE48F0" w:rsidRPr="00D61D97" w:rsidRDefault="00AE48F0" w:rsidP="001C0532">
            <w:pPr>
              <w:pStyle w:val="NoSpacing"/>
              <w:rPr>
                <w:rFonts w:cs="Calibri"/>
              </w:rPr>
            </w:pPr>
            <w:r w:rsidRPr="00D61D97">
              <w:rPr>
                <w:rFonts w:cs="Calibri"/>
              </w:rPr>
              <w:t>Digital projector for PowerPoint</w:t>
            </w:r>
          </w:p>
          <w:p w:rsidR="00AE48F0" w:rsidRPr="00D61D97" w:rsidRDefault="00AE48F0" w:rsidP="001C0532">
            <w:pPr>
              <w:pStyle w:val="NoSpacing"/>
              <w:rPr>
                <w:rFonts w:cs="Calibri"/>
              </w:rPr>
            </w:pPr>
            <w:r w:rsidRPr="00D61D97">
              <w:rPr>
                <w:rFonts w:cs="Calibri"/>
              </w:rPr>
              <w:t>Newsprint/Flipcharts</w:t>
            </w:r>
          </w:p>
          <w:p w:rsidR="00AE48F0" w:rsidRDefault="00AE48F0" w:rsidP="001C0532">
            <w:pPr>
              <w:pStyle w:val="NoSpacing"/>
              <w:rPr>
                <w:rFonts w:cs="Calibri"/>
              </w:rPr>
            </w:pPr>
            <w:r w:rsidRPr="00D61D97">
              <w:rPr>
                <w:rFonts w:cs="Calibri"/>
              </w:rPr>
              <w:t>Selected handouts</w:t>
            </w:r>
          </w:p>
          <w:p w:rsidR="00EE00EC" w:rsidRPr="00D61D97" w:rsidRDefault="00EE00EC" w:rsidP="001C0532">
            <w:pPr>
              <w:pStyle w:val="NoSpacing"/>
              <w:rPr>
                <w:rFonts w:cs="Calibri"/>
              </w:rPr>
            </w:pPr>
          </w:p>
        </w:tc>
      </w:tr>
      <w:tr w:rsidR="00AE48F0" w:rsidRPr="00D61D97" w:rsidTr="00E31066">
        <w:tc>
          <w:tcPr>
            <w:tcW w:w="1384" w:type="dxa"/>
          </w:tcPr>
          <w:p w:rsidR="00AE48F0" w:rsidRPr="00D61D97" w:rsidRDefault="00AE48F0" w:rsidP="001C0532">
            <w:pPr>
              <w:pStyle w:val="NoSpacing"/>
              <w:rPr>
                <w:rFonts w:cs="Calibri"/>
                <w:b/>
              </w:rPr>
            </w:pPr>
            <w:r w:rsidRPr="00D61D97">
              <w:rPr>
                <w:rFonts w:cs="Calibri"/>
                <w:b/>
              </w:rPr>
              <w:lastRenderedPageBreak/>
              <w:t>Teaching Methods</w:t>
            </w:r>
          </w:p>
        </w:tc>
        <w:tc>
          <w:tcPr>
            <w:tcW w:w="8080" w:type="dxa"/>
            <w:gridSpan w:val="3"/>
          </w:tcPr>
          <w:p w:rsidR="00AE48F0" w:rsidRPr="00D61D97" w:rsidRDefault="00AE48F0" w:rsidP="007378F6">
            <w:pPr>
              <w:pStyle w:val="NoSpacing"/>
              <w:numPr>
                <w:ilvl w:val="0"/>
                <w:numId w:val="21"/>
              </w:numPr>
              <w:rPr>
                <w:rFonts w:asciiTheme="minorHAnsi" w:hAnsiTheme="minorHAnsi" w:cs="Calibri"/>
              </w:rPr>
            </w:pPr>
            <w:r w:rsidRPr="00D61D97">
              <w:rPr>
                <w:rFonts w:asciiTheme="minorHAnsi" w:hAnsiTheme="minorHAnsi" w:cs="Calibri"/>
              </w:rPr>
              <w:t>Interactive lectures</w:t>
            </w:r>
          </w:p>
          <w:p w:rsidR="00AE48F0" w:rsidRPr="00D61D97" w:rsidRDefault="00AE48F0" w:rsidP="007378F6">
            <w:pPr>
              <w:pStyle w:val="NoSpacing"/>
              <w:numPr>
                <w:ilvl w:val="0"/>
                <w:numId w:val="21"/>
              </w:numPr>
              <w:rPr>
                <w:rFonts w:asciiTheme="minorHAnsi" w:hAnsiTheme="minorHAnsi" w:cs="Calibri"/>
              </w:rPr>
            </w:pPr>
            <w:r w:rsidRPr="00D61D97">
              <w:rPr>
                <w:rFonts w:asciiTheme="minorHAnsi" w:hAnsiTheme="minorHAnsi" w:cs="Calibri"/>
              </w:rPr>
              <w:t>Group discussions</w:t>
            </w:r>
          </w:p>
          <w:p w:rsidR="00EC4D39" w:rsidRPr="00D61D97" w:rsidRDefault="00AE48F0" w:rsidP="007378F6">
            <w:pPr>
              <w:pStyle w:val="NoSpacing"/>
              <w:numPr>
                <w:ilvl w:val="0"/>
                <w:numId w:val="21"/>
              </w:numPr>
              <w:rPr>
                <w:rFonts w:asciiTheme="minorHAnsi" w:hAnsiTheme="minorHAnsi" w:cs="Calibri"/>
              </w:rPr>
            </w:pPr>
            <w:r w:rsidRPr="00D61D97">
              <w:rPr>
                <w:rFonts w:asciiTheme="minorHAnsi" w:hAnsiTheme="minorHAnsi" w:cs="Calibri"/>
              </w:rPr>
              <w:t>Video/Film</w:t>
            </w:r>
            <w:r w:rsidR="00EC4D39" w:rsidRPr="00D61D97">
              <w:rPr>
                <w:rFonts w:asciiTheme="minorHAnsi" w:hAnsiTheme="minorHAnsi" w:cs="Calibri"/>
              </w:rPr>
              <w:t xml:space="preserve"> </w:t>
            </w:r>
          </w:p>
          <w:p w:rsidR="00AE48F0" w:rsidRPr="00D61D97" w:rsidRDefault="00AE48F0" w:rsidP="007378F6">
            <w:pPr>
              <w:pStyle w:val="NoSpacing"/>
              <w:numPr>
                <w:ilvl w:val="0"/>
                <w:numId w:val="21"/>
              </w:numPr>
              <w:rPr>
                <w:rFonts w:asciiTheme="minorHAnsi" w:hAnsiTheme="minorHAnsi" w:cs="Calibri"/>
              </w:rPr>
            </w:pPr>
            <w:r w:rsidRPr="00D61D97">
              <w:rPr>
                <w:rFonts w:asciiTheme="minorHAnsi" w:hAnsiTheme="minorHAnsi" w:cs="Calibri"/>
              </w:rPr>
              <w:t>Seminars</w:t>
            </w:r>
          </w:p>
          <w:p w:rsidR="00AE48F0" w:rsidRPr="00D61D97" w:rsidRDefault="00AE48F0" w:rsidP="007378F6">
            <w:pPr>
              <w:pStyle w:val="NoSpacing"/>
              <w:numPr>
                <w:ilvl w:val="0"/>
                <w:numId w:val="21"/>
              </w:numPr>
              <w:rPr>
                <w:rFonts w:asciiTheme="minorHAnsi" w:hAnsiTheme="minorHAnsi" w:cs="Calibri"/>
              </w:rPr>
            </w:pPr>
            <w:r w:rsidRPr="00D61D97">
              <w:rPr>
                <w:rFonts w:asciiTheme="minorHAnsi" w:hAnsiTheme="minorHAnsi" w:cs="Calibri"/>
              </w:rPr>
              <w:t>Site visits</w:t>
            </w:r>
          </w:p>
          <w:p w:rsidR="00AE48F0" w:rsidRPr="00D61D97" w:rsidRDefault="00AE48F0" w:rsidP="007378F6">
            <w:pPr>
              <w:pStyle w:val="NoSpacing"/>
              <w:numPr>
                <w:ilvl w:val="0"/>
                <w:numId w:val="21"/>
              </w:numPr>
              <w:rPr>
                <w:rFonts w:asciiTheme="minorHAnsi" w:hAnsiTheme="minorHAnsi" w:cs="Calibri"/>
              </w:rPr>
            </w:pPr>
            <w:r w:rsidRPr="00D61D97">
              <w:rPr>
                <w:rFonts w:asciiTheme="minorHAnsi" w:hAnsiTheme="minorHAnsi" w:cs="Calibri"/>
              </w:rPr>
              <w:t>Story telling</w:t>
            </w:r>
          </w:p>
          <w:p w:rsidR="002C14EA" w:rsidRPr="00D61D97" w:rsidRDefault="007378F6" w:rsidP="007378F6">
            <w:pPr>
              <w:jc w:val="both"/>
              <w:rPr>
                <w:rFonts w:asciiTheme="minorHAnsi" w:hAnsiTheme="minorHAnsi" w:cs="Calibri"/>
                <w:sz w:val="22"/>
                <w:szCs w:val="22"/>
              </w:rPr>
            </w:pPr>
            <w:r w:rsidRPr="00D61D97">
              <w:rPr>
                <w:rFonts w:asciiTheme="minorHAnsi" w:hAnsiTheme="minorHAnsi" w:cs="Calibri"/>
                <w:sz w:val="22"/>
                <w:szCs w:val="22"/>
              </w:rPr>
              <w:t xml:space="preserve">Attachment – </w:t>
            </w:r>
            <w:r w:rsidRPr="00D61D97">
              <w:rPr>
                <w:rFonts w:asciiTheme="minorHAnsi" w:hAnsiTheme="minorHAnsi"/>
                <w:sz w:val="22"/>
                <w:szCs w:val="22"/>
              </w:rPr>
              <w:t xml:space="preserve">this will be in the form of 45 hours of field work in a community based organisation advocating on issues of housing and tenure. </w:t>
            </w:r>
          </w:p>
        </w:tc>
      </w:tr>
      <w:tr w:rsidR="00AE48F0" w:rsidRPr="00D61D97" w:rsidTr="00E31066">
        <w:tc>
          <w:tcPr>
            <w:tcW w:w="1384" w:type="dxa"/>
          </w:tcPr>
          <w:p w:rsidR="00AE48F0" w:rsidRPr="00D61D97" w:rsidRDefault="00AE48F0" w:rsidP="001C0532">
            <w:pPr>
              <w:pStyle w:val="NoSpacing"/>
              <w:rPr>
                <w:rFonts w:cs="Calibri"/>
                <w:b/>
              </w:rPr>
            </w:pPr>
            <w:r w:rsidRPr="00D61D97">
              <w:rPr>
                <w:rFonts w:cs="Calibri"/>
                <w:b/>
              </w:rPr>
              <w:t>Session organisation</w:t>
            </w:r>
          </w:p>
        </w:tc>
        <w:tc>
          <w:tcPr>
            <w:tcW w:w="8080" w:type="dxa"/>
            <w:gridSpan w:val="3"/>
          </w:tcPr>
          <w:p w:rsidR="00AE48F0" w:rsidRPr="00D61D97" w:rsidRDefault="007378F6" w:rsidP="001C0532">
            <w:pPr>
              <w:pStyle w:val="NoSpacing"/>
              <w:rPr>
                <w:rFonts w:cs="Calibri"/>
              </w:rPr>
            </w:pPr>
            <w:r w:rsidRPr="00D61D97">
              <w:rPr>
                <w:rFonts w:cs="Calibri"/>
              </w:rPr>
              <w:t>Each session will consist of interactive inputs and other methodologies including buzzing, group discussions and on some occasions presentations from students</w:t>
            </w:r>
          </w:p>
        </w:tc>
      </w:tr>
      <w:tr w:rsidR="00AE48F0" w:rsidRPr="00D61D97" w:rsidTr="00E31066">
        <w:tc>
          <w:tcPr>
            <w:tcW w:w="1384" w:type="dxa"/>
          </w:tcPr>
          <w:p w:rsidR="00AE48F0" w:rsidRPr="00D61D97" w:rsidRDefault="00AE48F0" w:rsidP="001C0532">
            <w:pPr>
              <w:pStyle w:val="NoSpacing"/>
              <w:rPr>
                <w:rFonts w:cs="Calibri"/>
                <w:b/>
              </w:rPr>
            </w:pPr>
            <w:r w:rsidRPr="00D61D97">
              <w:rPr>
                <w:rFonts w:cs="Calibri"/>
                <w:b/>
              </w:rPr>
              <w:t>Contact hours</w:t>
            </w:r>
          </w:p>
        </w:tc>
        <w:tc>
          <w:tcPr>
            <w:tcW w:w="8080" w:type="dxa"/>
            <w:gridSpan w:val="3"/>
          </w:tcPr>
          <w:p w:rsidR="00AE48F0" w:rsidRPr="00D61D97" w:rsidRDefault="00AE48F0" w:rsidP="001C0532">
            <w:pPr>
              <w:pStyle w:val="NoSpacing"/>
              <w:rPr>
                <w:rFonts w:cs="Calibri"/>
              </w:rPr>
            </w:pPr>
            <w:r w:rsidRPr="00D61D97">
              <w:rPr>
                <w:rFonts w:cs="Calibri"/>
              </w:rPr>
              <w:t>4</w:t>
            </w:r>
            <w:r w:rsidR="007378F6" w:rsidRPr="00D61D97">
              <w:rPr>
                <w:rFonts w:cs="Calibri"/>
              </w:rPr>
              <w:t>2</w:t>
            </w:r>
          </w:p>
        </w:tc>
      </w:tr>
      <w:tr w:rsidR="00AE48F0" w:rsidRPr="00D61D97" w:rsidTr="00E31066">
        <w:tc>
          <w:tcPr>
            <w:tcW w:w="1384" w:type="dxa"/>
          </w:tcPr>
          <w:p w:rsidR="00AE48F0" w:rsidRPr="00D61D97" w:rsidRDefault="00AE48F0" w:rsidP="001C0532">
            <w:pPr>
              <w:pStyle w:val="NoSpacing"/>
              <w:rPr>
                <w:rFonts w:cs="Calibri"/>
                <w:b/>
              </w:rPr>
            </w:pPr>
            <w:r w:rsidRPr="00D61D97">
              <w:rPr>
                <w:rFonts w:cs="Calibri"/>
                <w:b/>
              </w:rPr>
              <w:t>Method of Assessment</w:t>
            </w:r>
          </w:p>
        </w:tc>
        <w:tc>
          <w:tcPr>
            <w:tcW w:w="8080" w:type="dxa"/>
            <w:gridSpan w:val="3"/>
          </w:tcPr>
          <w:p w:rsidR="00AE48F0" w:rsidRPr="00D61D97" w:rsidRDefault="002E20DF" w:rsidP="001C0532">
            <w:pPr>
              <w:pStyle w:val="NoSpacing"/>
              <w:rPr>
                <w:rFonts w:cs="Calibri"/>
              </w:rPr>
            </w:pPr>
            <w:r>
              <w:rPr>
                <w:rFonts w:cs="Calibri"/>
              </w:rPr>
              <w:t>Course work:  4</w:t>
            </w:r>
            <w:r w:rsidR="00AE48F0" w:rsidRPr="00D61D97">
              <w:rPr>
                <w:rFonts w:cs="Calibri"/>
              </w:rPr>
              <w:t>0%</w:t>
            </w:r>
          </w:p>
          <w:p w:rsidR="007378F6" w:rsidRPr="00D61D97" w:rsidRDefault="002E20DF" w:rsidP="00990239">
            <w:pPr>
              <w:pStyle w:val="NoSpacing"/>
              <w:rPr>
                <w:rFonts w:cs="Calibri"/>
              </w:rPr>
            </w:pPr>
            <w:r>
              <w:rPr>
                <w:rFonts w:cs="Calibri"/>
              </w:rPr>
              <w:t>Examination:  6</w:t>
            </w:r>
            <w:bookmarkStart w:id="0" w:name="_GoBack"/>
            <w:bookmarkEnd w:id="0"/>
            <w:r w:rsidR="00AE48F0" w:rsidRPr="00D61D97">
              <w:rPr>
                <w:rFonts w:cs="Calibri"/>
              </w:rPr>
              <w:t>0%</w:t>
            </w:r>
          </w:p>
        </w:tc>
      </w:tr>
      <w:tr w:rsidR="00AE48F0" w:rsidRPr="00D61D97" w:rsidTr="00E31066">
        <w:tc>
          <w:tcPr>
            <w:tcW w:w="1384" w:type="dxa"/>
          </w:tcPr>
          <w:p w:rsidR="00AE48F0" w:rsidRPr="00D61D97" w:rsidRDefault="00AE48F0" w:rsidP="001C0532">
            <w:pPr>
              <w:pStyle w:val="NoSpacing"/>
              <w:rPr>
                <w:rFonts w:cs="Calibri"/>
                <w:b/>
              </w:rPr>
            </w:pPr>
            <w:r w:rsidRPr="00D61D97">
              <w:rPr>
                <w:rFonts w:cs="Calibri"/>
                <w:b/>
              </w:rPr>
              <w:t>Assignment</w:t>
            </w:r>
          </w:p>
        </w:tc>
        <w:tc>
          <w:tcPr>
            <w:tcW w:w="8080" w:type="dxa"/>
            <w:gridSpan w:val="3"/>
          </w:tcPr>
          <w:p w:rsidR="00AE48F0" w:rsidRPr="00D61D97" w:rsidRDefault="00990239" w:rsidP="00EC4D39">
            <w:pPr>
              <w:pStyle w:val="NoSpacing"/>
              <w:rPr>
                <w:rFonts w:cs="Calibri"/>
              </w:rPr>
            </w:pPr>
            <w:r>
              <w:rPr>
                <w:rFonts w:cs="Calibri"/>
              </w:rPr>
              <w:t>Students will prepare a write up on their attachment which will not exceed 3,000 words.</w:t>
            </w:r>
          </w:p>
        </w:tc>
      </w:tr>
      <w:tr w:rsidR="00AE48F0" w:rsidRPr="00D61D97" w:rsidTr="00E31066">
        <w:tc>
          <w:tcPr>
            <w:tcW w:w="1384" w:type="dxa"/>
          </w:tcPr>
          <w:p w:rsidR="00AE48F0" w:rsidRPr="00D61D97" w:rsidRDefault="00AE48F0" w:rsidP="001C0532">
            <w:pPr>
              <w:pStyle w:val="NoSpacing"/>
              <w:rPr>
                <w:rFonts w:cs="Calibri"/>
                <w:b/>
              </w:rPr>
            </w:pPr>
            <w:r w:rsidRPr="00D61D97">
              <w:rPr>
                <w:rFonts w:cs="Calibri"/>
                <w:b/>
              </w:rPr>
              <w:t>Bibliography</w:t>
            </w:r>
          </w:p>
        </w:tc>
        <w:tc>
          <w:tcPr>
            <w:tcW w:w="8080" w:type="dxa"/>
            <w:gridSpan w:val="3"/>
          </w:tcPr>
          <w:p w:rsidR="00AE48F0" w:rsidRPr="00990239" w:rsidRDefault="00AE48F0" w:rsidP="001C0532">
            <w:pPr>
              <w:pStyle w:val="NoSpacing"/>
              <w:rPr>
                <w:rFonts w:asciiTheme="minorHAnsi" w:hAnsiTheme="minorHAnsi" w:cs="Calibri"/>
                <w:b/>
              </w:rPr>
            </w:pPr>
            <w:r w:rsidRPr="00990239">
              <w:rPr>
                <w:rFonts w:asciiTheme="minorHAnsi" w:hAnsiTheme="minorHAnsi" w:cs="Calibri"/>
                <w:b/>
              </w:rPr>
              <w:t>Core Texts</w:t>
            </w:r>
          </w:p>
          <w:p w:rsidR="00946C9F" w:rsidRPr="00990239" w:rsidRDefault="00946C9F" w:rsidP="00946C9F">
            <w:pPr>
              <w:numPr>
                <w:ilvl w:val="0"/>
                <w:numId w:val="22"/>
              </w:numPr>
              <w:rPr>
                <w:rFonts w:asciiTheme="minorHAnsi" w:hAnsiTheme="minorHAnsi"/>
                <w:sz w:val="22"/>
                <w:szCs w:val="22"/>
              </w:rPr>
            </w:pPr>
            <w:r w:rsidRPr="00990239">
              <w:rPr>
                <w:rFonts w:asciiTheme="minorHAnsi" w:hAnsiTheme="minorHAnsi"/>
                <w:color w:val="000000"/>
                <w:sz w:val="22"/>
                <w:szCs w:val="22"/>
              </w:rPr>
              <w:t xml:space="preserve">Avner, M. 2002. </w:t>
            </w:r>
            <w:r w:rsidRPr="00990239">
              <w:rPr>
                <w:rFonts w:asciiTheme="minorHAnsi" w:hAnsiTheme="minorHAnsi"/>
                <w:i/>
                <w:color w:val="000000"/>
                <w:sz w:val="22"/>
                <w:szCs w:val="22"/>
              </w:rPr>
              <w:t>Lobbying and Advocacy Handbook for Non-profit Organizations: Shaping Public Policy at the State and Local Level</w:t>
            </w:r>
            <w:r w:rsidRPr="00990239">
              <w:rPr>
                <w:rFonts w:asciiTheme="minorHAnsi" w:hAnsiTheme="minorHAnsi"/>
                <w:color w:val="000000"/>
                <w:sz w:val="22"/>
                <w:szCs w:val="22"/>
              </w:rPr>
              <w:t>. Amherst H Wilder Foundation</w:t>
            </w:r>
          </w:p>
          <w:p w:rsidR="00946C9F" w:rsidRPr="00990239" w:rsidRDefault="00946C9F" w:rsidP="00946C9F">
            <w:pPr>
              <w:numPr>
                <w:ilvl w:val="0"/>
                <w:numId w:val="22"/>
              </w:numPr>
              <w:rPr>
                <w:rFonts w:asciiTheme="minorHAnsi" w:hAnsiTheme="minorHAnsi"/>
                <w:sz w:val="22"/>
                <w:szCs w:val="22"/>
              </w:rPr>
            </w:pPr>
            <w:r w:rsidRPr="00990239">
              <w:rPr>
                <w:rFonts w:asciiTheme="minorHAnsi" w:hAnsiTheme="minorHAnsi"/>
                <w:color w:val="000000"/>
                <w:sz w:val="22"/>
                <w:szCs w:val="22"/>
              </w:rPr>
              <w:t xml:space="preserve"> </w:t>
            </w:r>
            <w:r w:rsidRPr="00990239">
              <w:rPr>
                <w:rFonts w:asciiTheme="minorHAnsi" w:hAnsiTheme="minorHAnsi"/>
                <w:sz w:val="22"/>
                <w:szCs w:val="22"/>
              </w:rPr>
              <w:t xml:space="preserve">Daly J 2011 </w:t>
            </w:r>
            <w:r w:rsidRPr="00990239">
              <w:rPr>
                <w:rFonts w:asciiTheme="minorHAnsi" w:hAnsiTheme="minorHAnsi"/>
                <w:i/>
                <w:sz w:val="22"/>
                <w:szCs w:val="22"/>
              </w:rPr>
              <w:t>Advocacy: Championing ideas and influencing others</w:t>
            </w:r>
            <w:r w:rsidRPr="00990239">
              <w:rPr>
                <w:rFonts w:asciiTheme="minorHAnsi" w:hAnsiTheme="minorHAnsi"/>
                <w:sz w:val="22"/>
                <w:szCs w:val="22"/>
              </w:rPr>
              <w:t>. Yale University Press</w:t>
            </w:r>
          </w:p>
          <w:p w:rsidR="00946C9F" w:rsidRPr="00990239" w:rsidRDefault="00946C9F" w:rsidP="00946C9F">
            <w:pPr>
              <w:numPr>
                <w:ilvl w:val="0"/>
                <w:numId w:val="22"/>
              </w:numPr>
              <w:rPr>
                <w:rFonts w:asciiTheme="minorHAnsi" w:hAnsiTheme="minorHAnsi"/>
                <w:sz w:val="22"/>
                <w:szCs w:val="22"/>
              </w:rPr>
            </w:pPr>
            <w:r w:rsidRPr="00990239">
              <w:rPr>
                <w:rFonts w:asciiTheme="minorHAnsi" w:hAnsiTheme="minorHAnsi"/>
                <w:bCs/>
                <w:sz w:val="22"/>
                <w:szCs w:val="22"/>
              </w:rPr>
              <w:t>Durand-Lasserve, Alain, Royston, Lauren</w:t>
            </w:r>
            <w:r w:rsidRPr="00990239">
              <w:rPr>
                <w:rFonts w:asciiTheme="minorHAnsi" w:hAnsiTheme="minorHAnsi"/>
                <w:sz w:val="22"/>
                <w:szCs w:val="22"/>
              </w:rPr>
              <w:t xml:space="preserve"> (eds), 2002. </w:t>
            </w:r>
            <w:r w:rsidRPr="00990239">
              <w:rPr>
                <w:rFonts w:asciiTheme="minorHAnsi" w:hAnsiTheme="minorHAnsi"/>
                <w:i/>
                <w:iCs/>
                <w:sz w:val="22"/>
                <w:szCs w:val="22"/>
              </w:rPr>
              <w:t xml:space="preserve">Holding their ground. Secure tenure for the urban poor in developing countries. </w:t>
            </w:r>
            <w:r w:rsidRPr="00990239">
              <w:rPr>
                <w:rFonts w:asciiTheme="minorHAnsi" w:hAnsiTheme="minorHAnsi"/>
                <w:sz w:val="22"/>
                <w:szCs w:val="22"/>
              </w:rPr>
              <w:t>London: Earthscan.</w:t>
            </w:r>
          </w:p>
          <w:p w:rsidR="00946C9F" w:rsidRPr="00990239" w:rsidRDefault="00946C9F" w:rsidP="00946C9F">
            <w:pPr>
              <w:numPr>
                <w:ilvl w:val="0"/>
                <w:numId w:val="22"/>
              </w:numPr>
              <w:rPr>
                <w:rFonts w:asciiTheme="minorHAnsi" w:hAnsiTheme="minorHAnsi"/>
                <w:sz w:val="22"/>
                <w:szCs w:val="22"/>
              </w:rPr>
            </w:pPr>
            <w:r w:rsidRPr="00990239">
              <w:rPr>
                <w:rFonts w:asciiTheme="minorHAnsi" w:hAnsiTheme="minorHAnsi"/>
                <w:sz w:val="22"/>
                <w:szCs w:val="22"/>
              </w:rPr>
              <w:t xml:space="preserve">Grigg, V. 2006. </w:t>
            </w:r>
            <w:r w:rsidRPr="00990239">
              <w:rPr>
                <w:rFonts w:asciiTheme="minorHAnsi" w:hAnsiTheme="minorHAnsi"/>
                <w:i/>
                <w:iCs/>
                <w:sz w:val="22"/>
                <w:szCs w:val="22"/>
              </w:rPr>
              <w:t>Biblical reflection on land and land rights</w:t>
            </w:r>
            <w:r w:rsidRPr="00990239">
              <w:rPr>
                <w:rFonts w:asciiTheme="minorHAnsi" w:hAnsiTheme="minorHAnsi"/>
                <w:sz w:val="22"/>
                <w:szCs w:val="22"/>
              </w:rPr>
              <w:t>. Auckland: Urban Leadership Foundation.</w:t>
            </w:r>
          </w:p>
          <w:p w:rsidR="00946C9F" w:rsidRDefault="00946C9F" w:rsidP="00946C9F">
            <w:pPr>
              <w:numPr>
                <w:ilvl w:val="0"/>
                <w:numId w:val="22"/>
              </w:numPr>
              <w:jc w:val="both"/>
              <w:rPr>
                <w:rFonts w:asciiTheme="minorHAnsi" w:hAnsiTheme="minorHAnsi"/>
                <w:sz w:val="22"/>
                <w:szCs w:val="22"/>
              </w:rPr>
            </w:pPr>
            <w:r w:rsidRPr="00990239">
              <w:rPr>
                <w:rFonts w:asciiTheme="minorHAnsi" w:hAnsiTheme="minorHAnsi"/>
                <w:sz w:val="22"/>
                <w:szCs w:val="22"/>
              </w:rPr>
              <w:t>Nelson, P.J., and Dorsey E. 2008</w:t>
            </w:r>
            <w:r w:rsidRPr="00990239">
              <w:rPr>
                <w:rFonts w:asciiTheme="minorHAnsi" w:hAnsiTheme="minorHAnsi"/>
                <w:i/>
                <w:sz w:val="22"/>
                <w:szCs w:val="22"/>
              </w:rPr>
              <w:t xml:space="preserve"> New rights advocacy: changing strategies of development and human rights NGOs</w:t>
            </w:r>
            <w:r w:rsidRPr="00990239">
              <w:rPr>
                <w:rFonts w:asciiTheme="minorHAnsi" w:hAnsiTheme="minorHAnsi"/>
                <w:sz w:val="22"/>
                <w:szCs w:val="22"/>
              </w:rPr>
              <w:t xml:space="preserve"> (advancing human rights)</w:t>
            </w:r>
          </w:p>
          <w:p w:rsidR="00990239" w:rsidRDefault="00990239" w:rsidP="00946C9F">
            <w:pPr>
              <w:numPr>
                <w:ilvl w:val="0"/>
                <w:numId w:val="22"/>
              </w:numPr>
              <w:jc w:val="both"/>
              <w:rPr>
                <w:rFonts w:asciiTheme="minorHAnsi" w:hAnsiTheme="minorHAnsi"/>
                <w:sz w:val="22"/>
                <w:szCs w:val="22"/>
              </w:rPr>
            </w:pPr>
            <w:r>
              <w:rPr>
                <w:rFonts w:asciiTheme="minorHAnsi" w:hAnsiTheme="minorHAnsi"/>
                <w:sz w:val="22"/>
                <w:szCs w:val="22"/>
              </w:rPr>
              <w:t>Land policy 2012</w:t>
            </w:r>
          </w:p>
          <w:p w:rsidR="00990239" w:rsidRPr="00990239" w:rsidRDefault="00990239" w:rsidP="00946C9F">
            <w:pPr>
              <w:numPr>
                <w:ilvl w:val="0"/>
                <w:numId w:val="22"/>
              </w:numPr>
              <w:jc w:val="both"/>
              <w:rPr>
                <w:rFonts w:asciiTheme="minorHAnsi" w:hAnsiTheme="minorHAnsi"/>
                <w:sz w:val="22"/>
                <w:szCs w:val="22"/>
              </w:rPr>
            </w:pPr>
            <w:r>
              <w:rPr>
                <w:rFonts w:asciiTheme="minorHAnsi" w:hAnsiTheme="minorHAnsi"/>
                <w:sz w:val="22"/>
                <w:szCs w:val="22"/>
              </w:rPr>
              <w:t>CARE Manual on Advocacy</w:t>
            </w:r>
          </w:p>
          <w:p w:rsidR="00AE48F0" w:rsidRPr="00990239" w:rsidRDefault="00AE48F0" w:rsidP="001C0532">
            <w:pPr>
              <w:pStyle w:val="NoSpacing"/>
              <w:rPr>
                <w:rFonts w:asciiTheme="minorHAnsi" w:hAnsiTheme="minorHAnsi" w:cs="Calibri"/>
              </w:rPr>
            </w:pPr>
          </w:p>
          <w:p w:rsidR="00AE48F0" w:rsidRPr="00990239" w:rsidRDefault="00AE48F0" w:rsidP="001C0532">
            <w:pPr>
              <w:pStyle w:val="NoSpacing"/>
              <w:rPr>
                <w:rFonts w:asciiTheme="minorHAnsi" w:hAnsiTheme="minorHAnsi" w:cs="Calibri"/>
                <w:b/>
              </w:rPr>
            </w:pPr>
            <w:r w:rsidRPr="00990239">
              <w:rPr>
                <w:rFonts w:asciiTheme="minorHAnsi" w:hAnsiTheme="minorHAnsi" w:cs="Calibri"/>
                <w:b/>
              </w:rPr>
              <w:t>Supplementary Reading</w:t>
            </w:r>
          </w:p>
          <w:p w:rsidR="00946C9F" w:rsidRPr="00990239" w:rsidRDefault="00946C9F" w:rsidP="00990239">
            <w:pPr>
              <w:pStyle w:val="p5"/>
              <w:numPr>
                <w:ilvl w:val="0"/>
                <w:numId w:val="24"/>
              </w:numPr>
              <w:spacing w:before="0" w:beforeAutospacing="0" w:after="0" w:afterAutospacing="0"/>
              <w:jc w:val="both"/>
              <w:rPr>
                <w:rFonts w:asciiTheme="minorHAnsi" w:hAnsiTheme="minorHAnsi"/>
                <w:b/>
                <w:sz w:val="22"/>
                <w:szCs w:val="22"/>
              </w:rPr>
            </w:pPr>
            <w:r w:rsidRPr="00990239">
              <w:rPr>
                <w:rFonts w:asciiTheme="minorHAnsi" w:hAnsiTheme="minorHAnsi"/>
                <w:iCs/>
                <w:sz w:val="22"/>
                <w:szCs w:val="22"/>
              </w:rPr>
              <w:t xml:space="preserve">Bankoff, G., Frerks, G., &amp; Hilhorst, D. 2004. </w:t>
            </w:r>
            <w:r w:rsidRPr="00990239">
              <w:rPr>
                <w:rFonts w:asciiTheme="minorHAnsi" w:hAnsiTheme="minorHAnsi"/>
                <w:i/>
                <w:iCs/>
                <w:sz w:val="22"/>
                <w:szCs w:val="22"/>
              </w:rPr>
              <w:t>Mapping Vulnerability: Disasters, Development, and People</w:t>
            </w:r>
            <w:r w:rsidRPr="00990239">
              <w:rPr>
                <w:rFonts w:asciiTheme="minorHAnsi" w:hAnsiTheme="minorHAnsi"/>
                <w:sz w:val="22"/>
                <w:szCs w:val="22"/>
              </w:rPr>
              <w:t>. Earthscan Publications.</w:t>
            </w:r>
          </w:p>
          <w:p w:rsidR="00946C9F" w:rsidRPr="00990239" w:rsidRDefault="00946C9F" w:rsidP="00990239">
            <w:pPr>
              <w:pStyle w:val="p5"/>
              <w:numPr>
                <w:ilvl w:val="0"/>
                <w:numId w:val="24"/>
              </w:numPr>
              <w:spacing w:before="0" w:beforeAutospacing="0" w:after="0" w:afterAutospacing="0"/>
              <w:jc w:val="both"/>
              <w:rPr>
                <w:rFonts w:asciiTheme="minorHAnsi" w:hAnsiTheme="minorHAnsi"/>
                <w:sz w:val="22"/>
                <w:szCs w:val="22"/>
              </w:rPr>
            </w:pPr>
            <w:r w:rsidRPr="00990239">
              <w:rPr>
                <w:rFonts w:asciiTheme="minorHAnsi" w:hAnsiTheme="minorHAnsi"/>
                <w:sz w:val="22"/>
                <w:szCs w:val="22"/>
              </w:rPr>
              <w:t xml:space="preserve">De Beer, S 1998 </w:t>
            </w:r>
            <w:r w:rsidRPr="00990239">
              <w:rPr>
                <w:rFonts w:asciiTheme="minorHAnsi" w:hAnsiTheme="minorHAnsi"/>
                <w:i/>
                <w:sz w:val="22"/>
                <w:szCs w:val="22"/>
              </w:rPr>
              <w:t>Understanding Urban Systems and Powers.</w:t>
            </w:r>
            <w:r w:rsidRPr="00990239">
              <w:rPr>
                <w:rFonts w:asciiTheme="minorHAnsi" w:hAnsiTheme="minorHAnsi"/>
                <w:sz w:val="22"/>
                <w:szCs w:val="22"/>
              </w:rPr>
              <w:t xml:space="preserve"> Pretoria: IUM</w:t>
            </w:r>
          </w:p>
          <w:p w:rsidR="00946C9F" w:rsidRPr="00990239" w:rsidRDefault="00946C9F" w:rsidP="00990239">
            <w:pPr>
              <w:pStyle w:val="p5"/>
              <w:numPr>
                <w:ilvl w:val="0"/>
                <w:numId w:val="24"/>
              </w:numPr>
              <w:spacing w:before="0" w:beforeAutospacing="0" w:after="0" w:afterAutospacing="0"/>
              <w:jc w:val="both"/>
              <w:rPr>
                <w:rFonts w:asciiTheme="minorHAnsi" w:hAnsiTheme="minorHAnsi"/>
                <w:b/>
                <w:sz w:val="22"/>
                <w:szCs w:val="22"/>
              </w:rPr>
            </w:pPr>
            <w:r w:rsidRPr="00990239">
              <w:rPr>
                <w:rFonts w:asciiTheme="minorHAnsi" w:hAnsiTheme="minorHAnsi"/>
                <w:sz w:val="22"/>
                <w:szCs w:val="22"/>
              </w:rPr>
              <w:t xml:space="preserve">Gordon, Graham 2002 </w:t>
            </w:r>
            <w:r w:rsidRPr="00990239">
              <w:rPr>
                <w:rFonts w:asciiTheme="minorHAnsi" w:hAnsiTheme="minorHAnsi"/>
                <w:i/>
                <w:sz w:val="22"/>
                <w:szCs w:val="22"/>
              </w:rPr>
              <w:t>Understanding Advocacy</w:t>
            </w:r>
            <w:r w:rsidRPr="00990239">
              <w:rPr>
                <w:rFonts w:asciiTheme="minorHAnsi" w:hAnsiTheme="minorHAnsi"/>
                <w:sz w:val="22"/>
                <w:szCs w:val="22"/>
              </w:rPr>
              <w:t>. Teddington: TEAR Fund</w:t>
            </w:r>
          </w:p>
          <w:p w:rsidR="00946C9F" w:rsidRPr="00990239" w:rsidRDefault="00946C9F" w:rsidP="00990239">
            <w:pPr>
              <w:pStyle w:val="p5"/>
              <w:numPr>
                <w:ilvl w:val="0"/>
                <w:numId w:val="24"/>
              </w:numPr>
              <w:spacing w:before="0" w:beforeAutospacing="0" w:after="0" w:afterAutospacing="0"/>
              <w:jc w:val="both"/>
              <w:rPr>
                <w:rFonts w:asciiTheme="minorHAnsi" w:hAnsiTheme="minorHAnsi"/>
                <w:sz w:val="22"/>
                <w:szCs w:val="22"/>
              </w:rPr>
            </w:pPr>
            <w:r w:rsidRPr="00990239">
              <w:rPr>
                <w:rFonts w:asciiTheme="minorHAnsi" w:hAnsiTheme="minorHAnsi"/>
                <w:sz w:val="22"/>
                <w:szCs w:val="22"/>
              </w:rPr>
              <w:t xml:space="preserve">Gordon, Graham 2002 </w:t>
            </w:r>
            <w:r w:rsidRPr="00990239">
              <w:rPr>
                <w:rFonts w:asciiTheme="minorHAnsi" w:hAnsiTheme="minorHAnsi"/>
                <w:i/>
                <w:sz w:val="22"/>
                <w:szCs w:val="22"/>
              </w:rPr>
              <w:t>Practical Action in Advocacy</w:t>
            </w:r>
            <w:r w:rsidRPr="00990239">
              <w:rPr>
                <w:rFonts w:asciiTheme="minorHAnsi" w:hAnsiTheme="minorHAnsi"/>
                <w:sz w:val="22"/>
                <w:szCs w:val="22"/>
              </w:rPr>
              <w:t xml:space="preserve"> Teddington: TEAR Fund</w:t>
            </w:r>
          </w:p>
          <w:p w:rsidR="00946C9F" w:rsidRPr="00990239" w:rsidRDefault="00946C9F" w:rsidP="00990239">
            <w:pPr>
              <w:pStyle w:val="ListParagraph"/>
              <w:numPr>
                <w:ilvl w:val="0"/>
                <w:numId w:val="24"/>
              </w:numPr>
              <w:rPr>
                <w:rFonts w:asciiTheme="minorHAnsi" w:hAnsiTheme="minorHAnsi"/>
                <w:sz w:val="22"/>
                <w:szCs w:val="22"/>
              </w:rPr>
            </w:pPr>
            <w:r w:rsidRPr="00990239">
              <w:rPr>
                <w:rFonts w:asciiTheme="minorHAnsi" w:hAnsiTheme="minorHAnsi"/>
                <w:bCs/>
                <w:sz w:val="22"/>
                <w:szCs w:val="22"/>
              </w:rPr>
              <w:t>Kreibich, Volker; Olima, Washington,</w:t>
            </w:r>
            <w:r w:rsidRPr="00990239">
              <w:rPr>
                <w:rFonts w:asciiTheme="minorHAnsi" w:hAnsiTheme="minorHAnsi"/>
                <w:sz w:val="22"/>
                <w:szCs w:val="22"/>
              </w:rPr>
              <w:t xml:space="preserve"> (eds), 2002. </w:t>
            </w:r>
            <w:r w:rsidRPr="00990239">
              <w:rPr>
                <w:rFonts w:asciiTheme="minorHAnsi" w:hAnsiTheme="minorHAnsi"/>
                <w:i/>
                <w:iCs/>
                <w:sz w:val="22"/>
                <w:szCs w:val="22"/>
              </w:rPr>
              <w:t>Urban land management in Africa.</w:t>
            </w:r>
            <w:r w:rsidRPr="00990239">
              <w:rPr>
                <w:rFonts w:asciiTheme="minorHAnsi" w:hAnsiTheme="minorHAnsi"/>
                <w:sz w:val="22"/>
                <w:szCs w:val="22"/>
              </w:rPr>
              <w:t xml:space="preserve"> Dortmund: Spring (University). </w:t>
            </w:r>
          </w:p>
          <w:p w:rsidR="00946C9F" w:rsidRPr="00990239" w:rsidRDefault="00946C9F" w:rsidP="00990239">
            <w:pPr>
              <w:pStyle w:val="p5"/>
              <w:numPr>
                <w:ilvl w:val="0"/>
                <w:numId w:val="24"/>
              </w:numPr>
              <w:spacing w:before="0" w:beforeAutospacing="0" w:after="0" w:afterAutospacing="0"/>
              <w:jc w:val="both"/>
              <w:rPr>
                <w:rFonts w:asciiTheme="minorHAnsi" w:hAnsiTheme="minorHAnsi"/>
                <w:sz w:val="22"/>
                <w:szCs w:val="22"/>
              </w:rPr>
            </w:pPr>
            <w:r w:rsidRPr="00990239">
              <w:rPr>
                <w:rFonts w:asciiTheme="minorHAnsi" w:hAnsiTheme="minorHAnsi"/>
                <w:sz w:val="22"/>
                <w:szCs w:val="22"/>
              </w:rPr>
              <w:t xml:space="preserve">Nguti, Elizaphan 2010 </w:t>
            </w:r>
            <w:r w:rsidRPr="00990239">
              <w:rPr>
                <w:rFonts w:asciiTheme="minorHAnsi" w:hAnsiTheme="minorHAnsi"/>
                <w:i/>
                <w:sz w:val="22"/>
                <w:szCs w:val="22"/>
              </w:rPr>
              <w:t>Understanding Project Monitoring and Evaluation</w:t>
            </w:r>
            <w:r w:rsidRPr="00990239">
              <w:rPr>
                <w:rFonts w:asciiTheme="minorHAnsi" w:hAnsiTheme="minorHAnsi"/>
                <w:sz w:val="22"/>
                <w:szCs w:val="22"/>
              </w:rPr>
              <w:t xml:space="preserve">. Nairobi Ekon Publishers </w:t>
            </w:r>
          </w:p>
          <w:p w:rsidR="00946C9F" w:rsidRPr="00990239" w:rsidRDefault="00946C9F" w:rsidP="00990239">
            <w:pPr>
              <w:pStyle w:val="p5"/>
              <w:numPr>
                <w:ilvl w:val="0"/>
                <w:numId w:val="24"/>
              </w:numPr>
              <w:spacing w:before="0" w:beforeAutospacing="0" w:after="0" w:afterAutospacing="0"/>
              <w:jc w:val="both"/>
              <w:rPr>
                <w:rFonts w:asciiTheme="minorHAnsi" w:hAnsiTheme="minorHAnsi"/>
                <w:sz w:val="22"/>
                <w:szCs w:val="22"/>
              </w:rPr>
            </w:pPr>
            <w:r w:rsidRPr="00990239">
              <w:rPr>
                <w:rFonts w:asciiTheme="minorHAnsi" w:hAnsiTheme="minorHAnsi"/>
                <w:sz w:val="22"/>
                <w:szCs w:val="22"/>
              </w:rPr>
              <w:t xml:space="preserve">Oxfam 2002 </w:t>
            </w:r>
            <w:hyperlink r:id="rId9" w:history="1">
              <w:r w:rsidRPr="00990239">
                <w:rPr>
                  <w:rStyle w:val="Hyperlink"/>
                  <w:rFonts w:asciiTheme="minorHAnsi" w:hAnsiTheme="minorHAnsi"/>
                  <w:i/>
                  <w:sz w:val="22"/>
                  <w:szCs w:val="22"/>
                </w:rPr>
                <w:t xml:space="preserve">Development and advocacy: </w:t>
              </w:r>
            </w:hyperlink>
            <w:r w:rsidRPr="00990239">
              <w:rPr>
                <w:rFonts w:asciiTheme="minorHAnsi" w:hAnsiTheme="minorHAnsi"/>
                <w:i/>
                <w:sz w:val="22"/>
                <w:szCs w:val="22"/>
              </w:rPr>
              <w:t>selected essays from Development in practice.</w:t>
            </w:r>
            <w:r w:rsidRPr="00990239">
              <w:rPr>
                <w:rFonts w:asciiTheme="minorHAnsi" w:hAnsiTheme="minorHAnsi"/>
                <w:sz w:val="22"/>
                <w:szCs w:val="22"/>
              </w:rPr>
              <w:t xml:space="preserve"> Oxford: Oxfam</w:t>
            </w:r>
          </w:p>
          <w:p w:rsidR="00946C9F" w:rsidRPr="00990239" w:rsidRDefault="00946C9F" w:rsidP="00990239">
            <w:pPr>
              <w:pStyle w:val="ListParagraph"/>
              <w:numPr>
                <w:ilvl w:val="0"/>
                <w:numId w:val="24"/>
              </w:numPr>
              <w:rPr>
                <w:rFonts w:asciiTheme="minorHAnsi" w:hAnsiTheme="minorHAnsi"/>
                <w:sz w:val="22"/>
                <w:szCs w:val="22"/>
              </w:rPr>
            </w:pPr>
            <w:r w:rsidRPr="00990239">
              <w:rPr>
                <w:rFonts w:asciiTheme="minorHAnsi" w:hAnsiTheme="minorHAnsi"/>
                <w:sz w:val="22"/>
                <w:szCs w:val="22"/>
                <w:lang w:val="it-IT"/>
              </w:rPr>
              <w:t xml:space="preserve">Payne, Geoffrey (ed.), 2002. </w:t>
            </w:r>
            <w:r w:rsidRPr="00990239">
              <w:rPr>
                <w:rFonts w:asciiTheme="minorHAnsi" w:hAnsiTheme="minorHAnsi"/>
                <w:i/>
                <w:iCs/>
                <w:sz w:val="22"/>
                <w:szCs w:val="22"/>
              </w:rPr>
              <w:t>Land, rights and innovation. Improving tenure security for the urban poor. London</w:t>
            </w:r>
            <w:r w:rsidRPr="00990239">
              <w:rPr>
                <w:rFonts w:asciiTheme="minorHAnsi" w:hAnsiTheme="minorHAnsi"/>
                <w:sz w:val="22"/>
                <w:szCs w:val="22"/>
              </w:rPr>
              <w:t xml:space="preserve">: IDTG. </w:t>
            </w:r>
          </w:p>
          <w:p w:rsidR="00946C9F" w:rsidRPr="00990239" w:rsidRDefault="00946C9F" w:rsidP="00990239">
            <w:pPr>
              <w:pStyle w:val="p5"/>
              <w:numPr>
                <w:ilvl w:val="0"/>
                <w:numId w:val="24"/>
              </w:numPr>
              <w:spacing w:before="0" w:beforeAutospacing="0" w:after="0" w:afterAutospacing="0"/>
              <w:jc w:val="both"/>
              <w:rPr>
                <w:rFonts w:asciiTheme="minorHAnsi" w:hAnsiTheme="minorHAnsi"/>
                <w:sz w:val="22"/>
                <w:szCs w:val="22"/>
              </w:rPr>
            </w:pPr>
            <w:r w:rsidRPr="00990239">
              <w:rPr>
                <w:rFonts w:asciiTheme="minorHAnsi" w:hAnsiTheme="minorHAnsi"/>
                <w:sz w:val="22"/>
                <w:szCs w:val="22"/>
              </w:rPr>
              <w:t xml:space="preserve">Peet, R., &amp; Watts, M. (Eds.). 2004. </w:t>
            </w:r>
            <w:r w:rsidRPr="00990239">
              <w:rPr>
                <w:rFonts w:asciiTheme="minorHAnsi" w:hAnsiTheme="minorHAnsi"/>
                <w:i/>
                <w:sz w:val="22"/>
                <w:szCs w:val="22"/>
              </w:rPr>
              <w:t>Liberation ecologies: Environment, development, and social movements</w:t>
            </w:r>
            <w:r w:rsidRPr="00990239">
              <w:rPr>
                <w:rFonts w:asciiTheme="minorHAnsi" w:hAnsiTheme="minorHAnsi"/>
                <w:sz w:val="22"/>
                <w:szCs w:val="22"/>
              </w:rPr>
              <w:t>. Routledge</w:t>
            </w:r>
          </w:p>
          <w:p w:rsidR="00946C9F" w:rsidRPr="00990239" w:rsidRDefault="00946C9F" w:rsidP="00990239">
            <w:pPr>
              <w:pStyle w:val="p5"/>
              <w:numPr>
                <w:ilvl w:val="0"/>
                <w:numId w:val="24"/>
              </w:numPr>
              <w:spacing w:before="0" w:beforeAutospacing="0" w:after="0" w:afterAutospacing="0"/>
              <w:jc w:val="both"/>
              <w:rPr>
                <w:rFonts w:asciiTheme="minorHAnsi" w:hAnsiTheme="minorHAnsi"/>
                <w:sz w:val="22"/>
                <w:szCs w:val="22"/>
              </w:rPr>
            </w:pPr>
            <w:r w:rsidRPr="00990239">
              <w:rPr>
                <w:rFonts w:asciiTheme="minorHAnsi" w:hAnsiTheme="minorHAnsi"/>
                <w:sz w:val="22"/>
                <w:szCs w:val="22"/>
              </w:rPr>
              <w:t xml:space="preserve">Smith, D.A. (1996). </w:t>
            </w:r>
            <w:r w:rsidRPr="00990239">
              <w:rPr>
                <w:rFonts w:asciiTheme="minorHAnsi" w:hAnsiTheme="minorHAnsi"/>
                <w:i/>
                <w:sz w:val="22"/>
                <w:szCs w:val="22"/>
              </w:rPr>
              <w:t>Third world cities in global perspective. The political economy of uneven urbanization.</w:t>
            </w:r>
            <w:r w:rsidRPr="00990239">
              <w:rPr>
                <w:rFonts w:asciiTheme="minorHAnsi" w:hAnsiTheme="minorHAnsi"/>
                <w:sz w:val="22"/>
                <w:szCs w:val="22"/>
              </w:rPr>
              <w:t xml:space="preserve"> Westview Press.</w:t>
            </w:r>
          </w:p>
          <w:p w:rsidR="00946C9F" w:rsidRPr="00990239" w:rsidRDefault="00946C9F" w:rsidP="00990239">
            <w:pPr>
              <w:pStyle w:val="p5"/>
              <w:numPr>
                <w:ilvl w:val="0"/>
                <w:numId w:val="24"/>
              </w:numPr>
              <w:spacing w:before="0" w:beforeAutospacing="0" w:after="0" w:afterAutospacing="0"/>
              <w:jc w:val="both"/>
              <w:rPr>
                <w:rFonts w:asciiTheme="minorHAnsi" w:hAnsiTheme="minorHAnsi"/>
                <w:sz w:val="22"/>
                <w:szCs w:val="22"/>
              </w:rPr>
            </w:pPr>
            <w:r w:rsidRPr="00990239">
              <w:rPr>
                <w:rFonts w:asciiTheme="minorHAnsi" w:hAnsiTheme="minorHAnsi"/>
                <w:sz w:val="22"/>
                <w:szCs w:val="22"/>
              </w:rPr>
              <w:t xml:space="preserve">Nguti, Elizaphan 2010 </w:t>
            </w:r>
            <w:r w:rsidRPr="00990239">
              <w:rPr>
                <w:rFonts w:asciiTheme="minorHAnsi" w:hAnsiTheme="minorHAnsi"/>
                <w:i/>
                <w:sz w:val="22"/>
                <w:szCs w:val="22"/>
              </w:rPr>
              <w:t>Understanding Project Monitoring and Evaluation</w:t>
            </w:r>
            <w:r w:rsidRPr="00990239">
              <w:rPr>
                <w:rFonts w:asciiTheme="minorHAnsi" w:hAnsiTheme="minorHAnsi"/>
                <w:sz w:val="22"/>
                <w:szCs w:val="22"/>
              </w:rPr>
              <w:t>. Nairobi Ekon Publishers</w:t>
            </w:r>
          </w:p>
          <w:p w:rsidR="00AE48F0" w:rsidRPr="00990239" w:rsidRDefault="00AE48F0" w:rsidP="001C0532">
            <w:pPr>
              <w:pStyle w:val="NoSpacing"/>
              <w:numPr>
                <w:ilvl w:val="0"/>
                <w:numId w:val="18"/>
              </w:numPr>
              <w:rPr>
                <w:rFonts w:asciiTheme="minorHAnsi" w:hAnsiTheme="minorHAnsi"/>
                <w:b/>
              </w:rPr>
            </w:pPr>
          </w:p>
          <w:p w:rsidR="00AE48F0" w:rsidRDefault="00AE48F0" w:rsidP="001C0532">
            <w:pPr>
              <w:pStyle w:val="NoSpacing"/>
              <w:rPr>
                <w:rFonts w:cs="Calibri"/>
                <w:b/>
              </w:rPr>
            </w:pPr>
            <w:r w:rsidRPr="00D61D97">
              <w:rPr>
                <w:rFonts w:cs="Calibri"/>
                <w:b/>
              </w:rPr>
              <w:t xml:space="preserve">Journals </w:t>
            </w:r>
          </w:p>
          <w:p w:rsidR="00990239" w:rsidRPr="00990239" w:rsidRDefault="00990239" w:rsidP="001C0532">
            <w:pPr>
              <w:pStyle w:val="NoSpacing"/>
              <w:rPr>
                <w:rFonts w:cs="Calibri"/>
              </w:rPr>
            </w:pPr>
            <w:r>
              <w:rPr>
                <w:rFonts w:cs="Calibri"/>
              </w:rPr>
              <w:lastRenderedPageBreak/>
              <w:t>TBA</w:t>
            </w:r>
          </w:p>
          <w:p w:rsidR="00AE48F0" w:rsidRPr="00D61D97" w:rsidRDefault="00AE48F0" w:rsidP="001C0532">
            <w:pPr>
              <w:pStyle w:val="NoSpacing"/>
              <w:rPr>
                <w:rFonts w:cs="Calibri"/>
              </w:rPr>
            </w:pPr>
          </w:p>
        </w:tc>
      </w:tr>
    </w:tbl>
    <w:p w:rsidR="00AE48F0" w:rsidRPr="00D61D97" w:rsidRDefault="00AE48F0" w:rsidP="00AE48F0">
      <w:pPr>
        <w:pStyle w:val="NoSpacing"/>
        <w:jc w:val="both"/>
        <w:rPr>
          <w:rFonts w:cs="Calibri"/>
          <w:b/>
        </w:rPr>
      </w:pPr>
    </w:p>
    <w:p w:rsidR="00AE48F0" w:rsidRPr="00D61D97" w:rsidRDefault="00AE48F0" w:rsidP="00AE48F0">
      <w:pPr>
        <w:pStyle w:val="NoSpacing"/>
        <w:jc w:val="both"/>
        <w:rPr>
          <w:rFonts w:cs="Calibri"/>
          <w:b/>
        </w:rPr>
      </w:pPr>
    </w:p>
    <w:p w:rsidR="00CD7607" w:rsidRPr="00D61D97" w:rsidRDefault="00990239" w:rsidP="00F12713">
      <w:pPr>
        <w:pStyle w:val="NoSpacing"/>
        <w:jc w:val="both"/>
        <w:rPr>
          <w:rFonts w:cs="Calibri"/>
          <w:b/>
        </w:rPr>
      </w:pPr>
      <w:r>
        <w:rPr>
          <w:rFonts w:cs="Calibri"/>
          <w:b/>
        </w:rPr>
        <w:t>Course Tutor</w:t>
      </w:r>
    </w:p>
    <w:p w:rsidR="00CD7607" w:rsidRPr="00D61D97" w:rsidRDefault="00CD7607" w:rsidP="00F12713">
      <w:pPr>
        <w:pStyle w:val="NoSpacing"/>
        <w:jc w:val="both"/>
        <w:rPr>
          <w:rFonts w:cs="Calibri"/>
          <w:b/>
        </w:rPr>
      </w:pPr>
    </w:p>
    <w:p w:rsidR="00CD7607" w:rsidRPr="00D61D97" w:rsidRDefault="00CD7607" w:rsidP="00F12713">
      <w:pPr>
        <w:pStyle w:val="NoSpacing"/>
        <w:jc w:val="both"/>
        <w:rPr>
          <w:rFonts w:cs="Calibri"/>
        </w:rPr>
      </w:pPr>
      <w:r w:rsidRPr="00D61D97">
        <w:rPr>
          <w:rFonts w:cs="Calibri"/>
        </w:rPr>
        <w:t>Enoch Opuka</w:t>
      </w:r>
    </w:p>
    <w:p w:rsidR="00CD7607" w:rsidRPr="00D61D97" w:rsidRDefault="00CD7607" w:rsidP="00F12713">
      <w:pPr>
        <w:pStyle w:val="NoSpacing"/>
        <w:jc w:val="both"/>
        <w:rPr>
          <w:rFonts w:cs="Calibri"/>
        </w:rPr>
      </w:pPr>
      <w:r w:rsidRPr="00D61D97">
        <w:rPr>
          <w:rFonts w:cs="Calibri"/>
        </w:rPr>
        <w:t xml:space="preserve">Email: </w:t>
      </w:r>
      <w:r w:rsidR="00557BC3" w:rsidRPr="00D61D97">
        <w:rPr>
          <w:rFonts w:cs="Calibri"/>
        </w:rPr>
        <w:t xml:space="preserve"> </w:t>
      </w:r>
      <w:hyperlink r:id="rId10" w:history="1">
        <w:r w:rsidR="00557BC3" w:rsidRPr="00D61D97">
          <w:rPr>
            <w:rStyle w:val="Hyperlink"/>
            <w:rFonts w:cs="Calibri"/>
          </w:rPr>
          <w:t>enochopuka@yahoo.com</w:t>
        </w:r>
      </w:hyperlink>
      <w:r w:rsidR="00557BC3" w:rsidRPr="00D61D97">
        <w:rPr>
          <w:rFonts w:cs="Calibri"/>
        </w:rPr>
        <w:t xml:space="preserve"> </w:t>
      </w:r>
      <w:r w:rsidR="00854745" w:rsidRPr="00D61D97">
        <w:rPr>
          <w:rFonts w:cs="Calibri"/>
        </w:rPr>
        <w:t xml:space="preserve">or </w:t>
      </w:r>
      <w:hyperlink r:id="rId11" w:history="1">
        <w:r w:rsidR="00854745" w:rsidRPr="00D61D97">
          <w:rPr>
            <w:rStyle w:val="Hyperlink"/>
            <w:rFonts w:cs="Calibri"/>
          </w:rPr>
          <w:t>eopuka@spu.ac.ke</w:t>
        </w:r>
      </w:hyperlink>
      <w:r w:rsidR="00854745" w:rsidRPr="00D61D97">
        <w:rPr>
          <w:rFonts w:cs="Calibri"/>
        </w:rPr>
        <w:t xml:space="preserve"> </w:t>
      </w:r>
    </w:p>
    <w:p w:rsidR="00CD7607" w:rsidRPr="00D61D97" w:rsidRDefault="00CD7607" w:rsidP="00F12713">
      <w:pPr>
        <w:pStyle w:val="NoSpacing"/>
        <w:jc w:val="both"/>
        <w:rPr>
          <w:rFonts w:cs="Calibri"/>
        </w:rPr>
      </w:pPr>
      <w:r w:rsidRPr="00D61D97">
        <w:rPr>
          <w:rFonts w:cs="Calibri"/>
        </w:rPr>
        <w:t>Tel: 0733 831</w:t>
      </w:r>
      <w:r w:rsidR="00203613" w:rsidRPr="00D61D97">
        <w:rPr>
          <w:rFonts w:cs="Calibri"/>
        </w:rPr>
        <w:t xml:space="preserve"> </w:t>
      </w:r>
      <w:r w:rsidRPr="00D61D97">
        <w:rPr>
          <w:rFonts w:cs="Calibri"/>
        </w:rPr>
        <w:t>545</w:t>
      </w:r>
      <w:r w:rsidR="00557BC3" w:rsidRPr="00D61D97">
        <w:rPr>
          <w:rFonts w:cs="Calibri"/>
        </w:rPr>
        <w:t xml:space="preserve"> or 0726 772</w:t>
      </w:r>
      <w:r w:rsidR="00203613" w:rsidRPr="00D61D97">
        <w:rPr>
          <w:rFonts w:cs="Calibri"/>
        </w:rPr>
        <w:t xml:space="preserve"> </w:t>
      </w:r>
      <w:r w:rsidR="00557BC3" w:rsidRPr="00D61D97">
        <w:rPr>
          <w:rFonts w:cs="Calibri"/>
        </w:rPr>
        <w:t>100</w:t>
      </w:r>
      <w:r w:rsidR="00854745" w:rsidRPr="00D61D97">
        <w:rPr>
          <w:rFonts w:cs="Calibri"/>
        </w:rPr>
        <w:t xml:space="preserve"> (both lines are active)</w:t>
      </w:r>
    </w:p>
    <w:p w:rsidR="00CD7607" w:rsidRPr="00D61D97" w:rsidRDefault="00CD7607" w:rsidP="00F12713">
      <w:pPr>
        <w:pStyle w:val="NoSpacing"/>
        <w:jc w:val="both"/>
        <w:rPr>
          <w:rFonts w:cs="Calibri"/>
        </w:rPr>
      </w:pPr>
    </w:p>
    <w:p w:rsidR="004D23DA" w:rsidRPr="00D61D97" w:rsidRDefault="004D23DA" w:rsidP="00F12713">
      <w:pPr>
        <w:pStyle w:val="NoSpacing"/>
        <w:jc w:val="both"/>
        <w:rPr>
          <w:rFonts w:cs="Calibri"/>
        </w:rPr>
      </w:pPr>
    </w:p>
    <w:p w:rsidR="00CD7607" w:rsidRPr="00D61D97" w:rsidRDefault="00CD7607" w:rsidP="00F12713">
      <w:pPr>
        <w:pStyle w:val="NoSpacing"/>
        <w:jc w:val="both"/>
        <w:rPr>
          <w:rFonts w:cs="Calibri"/>
        </w:rPr>
      </w:pPr>
      <w:r w:rsidRPr="00D61D97">
        <w:rPr>
          <w:rFonts w:cs="Calibri"/>
        </w:rPr>
        <w:t>Signed</w:t>
      </w:r>
      <w:r w:rsidR="00C97400" w:rsidRPr="00D61D97">
        <w:rPr>
          <w:rFonts w:cs="Calibri"/>
        </w:rPr>
        <w:t>: _</w:t>
      </w:r>
      <w:r w:rsidRPr="00D61D97">
        <w:rPr>
          <w:rFonts w:cs="Calibri"/>
        </w:rPr>
        <w:t>________</w:t>
      </w:r>
      <w:r w:rsidR="00C97400" w:rsidRPr="00D61D97">
        <w:rPr>
          <w:rFonts w:cs="Calibri"/>
        </w:rPr>
        <w:t>_____</w:t>
      </w:r>
      <w:r w:rsidR="00116BAF" w:rsidRPr="00D61D97">
        <w:rPr>
          <w:rFonts w:ascii="Vladimir Script" w:hAnsi="Vladimir Script" w:cs="Calibri"/>
          <w:sz w:val="36"/>
          <w:szCs w:val="36"/>
        </w:rPr>
        <w:t>Enoch Opuka</w:t>
      </w:r>
      <w:r w:rsidRPr="00D61D97">
        <w:rPr>
          <w:rFonts w:cs="Calibri"/>
        </w:rPr>
        <w:t>_______________________</w:t>
      </w:r>
    </w:p>
    <w:p w:rsidR="00CD7607" w:rsidRPr="00D61D97" w:rsidRDefault="00CD7607" w:rsidP="00C97400">
      <w:pPr>
        <w:pStyle w:val="NoSpacing"/>
        <w:jc w:val="center"/>
        <w:rPr>
          <w:rFonts w:cs="Calibri"/>
        </w:rPr>
      </w:pPr>
    </w:p>
    <w:p w:rsidR="00203717" w:rsidRPr="00D61D97" w:rsidRDefault="00203717" w:rsidP="00F12713">
      <w:pPr>
        <w:pStyle w:val="NoSpacing"/>
        <w:jc w:val="both"/>
        <w:rPr>
          <w:rFonts w:cs="Calibri"/>
        </w:rPr>
      </w:pPr>
    </w:p>
    <w:p w:rsidR="00CD7607" w:rsidRPr="00D61D97" w:rsidRDefault="00CD7607" w:rsidP="00F12713">
      <w:pPr>
        <w:pStyle w:val="NoSpacing"/>
        <w:jc w:val="both"/>
        <w:rPr>
          <w:rFonts w:cs="Calibri"/>
        </w:rPr>
      </w:pPr>
      <w:r w:rsidRPr="00D61D97">
        <w:rPr>
          <w:rFonts w:cs="Calibri"/>
        </w:rPr>
        <w:t>Date: _______________</w:t>
      </w:r>
      <w:r w:rsidR="00557BC3" w:rsidRPr="00D61D97">
        <w:rPr>
          <w:rFonts w:cs="Calibri"/>
        </w:rPr>
        <w:t xml:space="preserve"> </w:t>
      </w:r>
      <w:r w:rsidRPr="00D61D97">
        <w:rPr>
          <w:rFonts w:cs="Calibri"/>
        </w:rPr>
        <w:t>______________</w:t>
      </w:r>
      <w:r w:rsidR="00C97400" w:rsidRPr="00D61D97">
        <w:rPr>
          <w:rFonts w:cs="Calibri"/>
        </w:rPr>
        <w:t>___________________</w:t>
      </w:r>
      <w:r w:rsidRPr="00D61D97">
        <w:rPr>
          <w:rFonts w:cs="Calibri"/>
        </w:rPr>
        <w:t>_____________________</w:t>
      </w:r>
    </w:p>
    <w:p w:rsidR="00203717" w:rsidRPr="00D61D97" w:rsidRDefault="00203717" w:rsidP="00F12713">
      <w:pPr>
        <w:pStyle w:val="NoSpacing"/>
        <w:jc w:val="both"/>
        <w:rPr>
          <w:rFonts w:cs="Calibri"/>
        </w:rPr>
      </w:pPr>
    </w:p>
    <w:p w:rsidR="00203717" w:rsidRPr="00D61D97" w:rsidRDefault="00203717" w:rsidP="00F12713">
      <w:pPr>
        <w:pStyle w:val="NoSpacing"/>
        <w:jc w:val="both"/>
        <w:rPr>
          <w:rFonts w:cs="Calibri"/>
        </w:rPr>
      </w:pPr>
    </w:p>
    <w:p w:rsidR="00203717" w:rsidRPr="00D61D97" w:rsidRDefault="00203717" w:rsidP="00F12713">
      <w:pPr>
        <w:pStyle w:val="NoSpacing"/>
        <w:jc w:val="both"/>
        <w:rPr>
          <w:rFonts w:cs="Calibri"/>
        </w:rPr>
      </w:pPr>
      <w:r w:rsidRPr="00D61D97">
        <w:rPr>
          <w:rFonts w:cs="Calibri"/>
        </w:rPr>
        <w:t>Approved: _________________________________________________________________</w:t>
      </w:r>
    </w:p>
    <w:p w:rsidR="00203717" w:rsidRPr="00D61D97" w:rsidRDefault="00203717" w:rsidP="00F12713">
      <w:pPr>
        <w:pStyle w:val="NoSpacing"/>
        <w:jc w:val="both"/>
        <w:rPr>
          <w:rFonts w:cs="Calibri"/>
        </w:rPr>
      </w:pPr>
      <w:r w:rsidRPr="00D61D97">
        <w:rPr>
          <w:rFonts w:cs="Calibri"/>
        </w:rPr>
        <w:tab/>
      </w:r>
      <w:r w:rsidRPr="00D61D97">
        <w:rPr>
          <w:rFonts w:cs="Calibri"/>
        </w:rPr>
        <w:tab/>
        <w:t>HEAD OF DEPARTMENT</w:t>
      </w:r>
    </w:p>
    <w:p w:rsidR="00203717" w:rsidRPr="00D61D97" w:rsidRDefault="00203717" w:rsidP="00F12713">
      <w:pPr>
        <w:pStyle w:val="NoSpacing"/>
        <w:jc w:val="both"/>
        <w:rPr>
          <w:rFonts w:cs="Calibri"/>
        </w:rPr>
      </w:pPr>
    </w:p>
    <w:p w:rsidR="00203717" w:rsidRPr="00D61D97" w:rsidRDefault="00203717" w:rsidP="00F12713">
      <w:pPr>
        <w:pStyle w:val="NoSpacing"/>
        <w:jc w:val="both"/>
        <w:rPr>
          <w:rFonts w:cs="Calibri"/>
        </w:rPr>
      </w:pPr>
    </w:p>
    <w:p w:rsidR="00203717" w:rsidRPr="00D61D97" w:rsidRDefault="00203717" w:rsidP="00F12713">
      <w:pPr>
        <w:pStyle w:val="NoSpacing"/>
        <w:jc w:val="both"/>
        <w:rPr>
          <w:rFonts w:cs="Calibri"/>
        </w:rPr>
      </w:pPr>
      <w:r w:rsidRPr="00D61D97">
        <w:rPr>
          <w:rFonts w:cs="Calibri"/>
        </w:rPr>
        <w:t>Date: ____________________________________________________________________________</w:t>
      </w:r>
    </w:p>
    <w:sectPr w:rsidR="00203717" w:rsidRPr="00D61D97" w:rsidSect="00731464">
      <w:headerReference w:type="even" r:id="rId12"/>
      <w:headerReference w:type="default" r:id="rId13"/>
      <w:footerReference w:type="default" r:id="rId14"/>
      <w:headerReference w:type="first" r:id="rId15"/>
      <w:type w:val="continuous"/>
      <w:pgSz w:w="11906" w:h="16838"/>
      <w:pgMar w:top="1134" w:right="1440" w:bottom="1134"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9E9" w:rsidRDefault="005819E9" w:rsidP="0020188B">
      <w:pPr>
        <w:pStyle w:val="NoSpacing"/>
      </w:pPr>
      <w:r>
        <w:separator/>
      </w:r>
    </w:p>
  </w:endnote>
  <w:endnote w:type="continuationSeparator" w:id="0">
    <w:p w:rsidR="005819E9" w:rsidRDefault="005819E9" w:rsidP="0020188B">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FF" w:rsidRDefault="005819E9">
    <w:pPr>
      <w:pStyle w:val="Footer"/>
      <w:jc w:val="center"/>
    </w:pPr>
    <w:r>
      <w:rPr>
        <w:noProof/>
        <w:lang w:eastAsia="en-GB"/>
      </w:rPr>
    </w:r>
    <w:r>
      <w:rPr>
        <w:noProof/>
        <w:lang w:eastAsia="en-GB"/>
      </w:rPr>
      <w:pict>
        <v:shapetype id="_x0000_t110" coordsize="21600,21600" o:spt="110" path="m10800,l,10800,10800,21600,21600,10800xe">
          <v:stroke joinstyle="miter"/>
          <v:path gradientshapeok="t" o:connecttype="rect" textboxrect="5400,5400,16200,16200"/>
        </v:shapetype>
        <v:shape id="AutoShape 11" o:spid="_x0000_s2059" type="#_x0000_t110" style="width:467.2pt;height:4.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" fillcolor="black">
          <w10:wrap type="none"/>
          <w10:anchorlock/>
        </v:shape>
      </w:pict>
    </w:r>
  </w:p>
  <w:p w:rsidR="003562FF" w:rsidRDefault="001423C1">
    <w:pPr>
      <w:pStyle w:val="Footer"/>
      <w:jc w:val="center"/>
    </w:pPr>
    <w:r>
      <w:fldChar w:fldCharType="begin"/>
    </w:r>
    <w:r w:rsidR="00D34997">
      <w:instrText xml:space="preserve"> PAGE    \* MERGEFORMAT </w:instrText>
    </w:r>
    <w:r>
      <w:fldChar w:fldCharType="separate"/>
    </w:r>
    <w:r w:rsidR="002E20DF">
      <w:rPr>
        <w:noProof/>
      </w:rPr>
      <w:t>3</w:t>
    </w:r>
    <w:r>
      <w:rPr>
        <w:noProof/>
      </w:rPr>
      <w:fldChar w:fldCharType="end"/>
    </w:r>
  </w:p>
  <w:p w:rsidR="003562FF" w:rsidRDefault="00356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9E9" w:rsidRDefault="005819E9" w:rsidP="0020188B">
      <w:pPr>
        <w:pStyle w:val="NoSpacing"/>
      </w:pPr>
      <w:r>
        <w:separator/>
      </w:r>
    </w:p>
  </w:footnote>
  <w:footnote w:type="continuationSeparator" w:id="0">
    <w:p w:rsidR="005819E9" w:rsidRDefault="005819E9" w:rsidP="0020188B">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06" w:rsidRDefault="005819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121" o:spid="_x0000_s2057" type="#_x0000_t136" style="position:absolute;margin-left:0;margin-top:0;width:538.35pt;height:97.85pt;rotation:315;z-index:-251654144;mso-position-horizontal:center;mso-position-horizontal-relative:margin;mso-position-vertical:center;mso-position-vertical-relative:margin" o:allowincell="f" fillcolor="silver" stroked="f">
          <v:fill opacity=".5"/>
          <v:textpath style="font-family:&quot;Times New Roman&quot;;font-size:1pt" string="fir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06" w:rsidRDefault="005819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122" o:spid="_x0000_s2058" type="#_x0000_t136" style="position:absolute;margin-left:0;margin-top:0;width:538.35pt;height:97.85pt;rotation:315;z-index:-251652096;mso-position-horizontal:center;mso-position-horizontal-relative:margin;mso-position-vertical:center;mso-position-vertical-relative:margin" o:allowincell="f" fillcolor="silver" stroked="f">
          <v:fill opacity=".5"/>
          <v:textpath style="font-family:&quot;Times New Roman&quot;;font-size:1pt" string="first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06" w:rsidRDefault="005819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120" o:spid="_x0000_s2056" type="#_x0000_t136" style="position:absolute;margin-left:0;margin-top:0;width:538.35pt;height:97.85pt;rotation:315;z-index:-251656192;mso-position-horizontal:center;mso-position-horizontal-relative:margin;mso-position-vertical:center;mso-position-vertical-relative:margin" o:allowincell="f" fillcolor="silver" stroked="f">
          <v:fill opacity=".5"/>
          <v:textpath style="font-family:&quot;Times New Roman&quot;;font-size:1pt" string="first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9BC"/>
    <w:multiLevelType w:val="hybridMultilevel"/>
    <w:tmpl w:val="2FD2FEB8"/>
    <w:lvl w:ilvl="0" w:tplc="58DC60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A66758"/>
    <w:multiLevelType w:val="hybridMultilevel"/>
    <w:tmpl w:val="C0AC2C04"/>
    <w:lvl w:ilvl="0" w:tplc="0409000F">
      <w:start w:val="1"/>
      <w:numFmt w:val="decimal"/>
      <w:lvlText w:val="%1."/>
      <w:lvlJc w:val="left"/>
      <w:pPr>
        <w:ind w:left="644" w:hanging="360"/>
      </w:pPr>
    </w:lvl>
    <w:lvl w:ilvl="1" w:tplc="0409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1912CD9"/>
    <w:multiLevelType w:val="hybridMultilevel"/>
    <w:tmpl w:val="7026F2F4"/>
    <w:lvl w:ilvl="0" w:tplc="6F42CBE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9D56B9"/>
    <w:multiLevelType w:val="hybridMultilevel"/>
    <w:tmpl w:val="4482A2CA"/>
    <w:lvl w:ilvl="0" w:tplc="58DC60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E87FFC"/>
    <w:multiLevelType w:val="hybridMultilevel"/>
    <w:tmpl w:val="56E88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39" w:hanging="360"/>
      </w:pPr>
      <w:rPr>
        <w:rFonts w:ascii="Courier New" w:hAnsi="Courier New" w:cs="Courier New" w:hint="default"/>
      </w:rPr>
    </w:lvl>
    <w:lvl w:ilvl="2" w:tplc="04090005" w:tentative="1">
      <w:start w:val="1"/>
      <w:numFmt w:val="bullet"/>
      <w:lvlText w:val=""/>
      <w:lvlJc w:val="left"/>
      <w:pPr>
        <w:ind w:left="1659" w:hanging="360"/>
      </w:pPr>
      <w:rPr>
        <w:rFonts w:ascii="Wingdings" w:hAnsi="Wingdings" w:hint="default"/>
      </w:rPr>
    </w:lvl>
    <w:lvl w:ilvl="3" w:tplc="04090001" w:tentative="1">
      <w:start w:val="1"/>
      <w:numFmt w:val="bullet"/>
      <w:lvlText w:val=""/>
      <w:lvlJc w:val="left"/>
      <w:pPr>
        <w:ind w:left="2379" w:hanging="360"/>
      </w:pPr>
      <w:rPr>
        <w:rFonts w:ascii="Symbol" w:hAnsi="Symbol" w:hint="default"/>
      </w:rPr>
    </w:lvl>
    <w:lvl w:ilvl="4" w:tplc="04090003" w:tentative="1">
      <w:start w:val="1"/>
      <w:numFmt w:val="bullet"/>
      <w:lvlText w:val="o"/>
      <w:lvlJc w:val="left"/>
      <w:pPr>
        <w:ind w:left="3099" w:hanging="360"/>
      </w:pPr>
      <w:rPr>
        <w:rFonts w:ascii="Courier New" w:hAnsi="Courier New" w:cs="Courier New" w:hint="default"/>
      </w:rPr>
    </w:lvl>
    <w:lvl w:ilvl="5" w:tplc="04090005" w:tentative="1">
      <w:start w:val="1"/>
      <w:numFmt w:val="bullet"/>
      <w:lvlText w:val=""/>
      <w:lvlJc w:val="left"/>
      <w:pPr>
        <w:ind w:left="3819" w:hanging="360"/>
      </w:pPr>
      <w:rPr>
        <w:rFonts w:ascii="Wingdings" w:hAnsi="Wingdings" w:hint="default"/>
      </w:rPr>
    </w:lvl>
    <w:lvl w:ilvl="6" w:tplc="04090001" w:tentative="1">
      <w:start w:val="1"/>
      <w:numFmt w:val="bullet"/>
      <w:lvlText w:val=""/>
      <w:lvlJc w:val="left"/>
      <w:pPr>
        <w:ind w:left="4539" w:hanging="360"/>
      </w:pPr>
      <w:rPr>
        <w:rFonts w:ascii="Symbol" w:hAnsi="Symbol" w:hint="default"/>
      </w:rPr>
    </w:lvl>
    <w:lvl w:ilvl="7" w:tplc="04090003" w:tentative="1">
      <w:start w:val="1"/>
      <w:numFmt w:val="bullet"/>
      <w:lvlText w:val="o"/>
      <w:lvlJc w:val="left"/>
      <w:pPr>
        <w:ind w:left="5259" w:hanging="360"/>
      </w:pPr>
      <w:rPr>
        <w:rFonts w:ascii="Courier New" w:hAnsi="Courier New" w:cs="Courier New" w:hint="default"/>
      </w:rPr>
    </w:lvl>
    <w:lvl w:ilvl="8" w:tplc="04090005" w:tentative="1">
      <w:start w:val="1"/>
      <w:numFmt w:val="bullet"/>
      <w:lvlText w:val=""/>
      <w:lvlJc w:val="left"/>
      <w:pPr>
        <w:ind w:left="5979" w:hanging="360"/>
      </w:pPr>
      <w:rPr>
        <w:rFonts w:ascii="Wingdings" w:hAnsi="Wingdings" w:hint="default"/>
      </w:rPr>
    </w:lvl>
  </w:abstractNum>
  <w:abstractNum w:abstractNumId="5">
    <w:nsid w:val="19396530"/>
    <w:multiLevelType w:val="hybridMultilevel"/>
    <w:tmpl w:val="5DF4D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2B628D"/>
    <w:multiLevelType w:val="hybridMultilevel"/>
    <w:tmpl w:val="0750E0EA"/>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284474BE"/>
    <w:multiLevelType w:val="hybridMultilevel"/>
    <w:tmpl w:val="D7FA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230AB"/>
    <w:multiLevelType w:val="hybridMultilevel"/>
    <w:tmpl w:val="39C6E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6750ED"/>
    <w:multiLevelType w:val="hybridMultilevel"/>
    <w:tmpl w:val="9752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33482"/>
    <w:multiLevelType w:val="hybridMultilevel"/>
    <w:tmpl w:val="272E6DA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nsid w:val="32B17AEF"/>
    <w:multiLevelType w:val="hybridMultilevel"/>
    <w:tmpl w:val="EF7AD0CE"/>
    <w:lvl w:ilvl="0" w:tplc="39DC17E8">
      <w:start w:val="1"/>
      <w:numFmt w:val="low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473F7991"/>
    <w:multiLevelType w:val="hybridMultilevel"/>
    <w:tmpl w:val="DC88F20C"/>
    <w:lvl w:ilvl="0" w:tplc="6F42CB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435C2F"/>
    <w:multiLevelType w:val="hybridMultilevel"/>
    <w:tmpl w:val="71621B0A"/>
    <w:lvl w:ilvl="0" w:tplc="58DC6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D5658"/>
    <w:multiLevelType w:val="hybridMultilevel"/>
    <w:tmpl w:val="7DBE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D25ED4"/>
    <w:multiLevelType w:val="hybridMultilevel"/>
    <w:tmpl w:val="2AECE338"/>
    <w:lvl w:ilvl="0" w:tplc="8272E0DE">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56D572D3"/>
    <w:multiLevelType w:val="hybridMultilevel"/>
    <w:tmpl w:val="C76AB35A"/>
    <w:lvl w:ilvl="0" w:tplc="2AC63D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8E2E3D"/>
    <w:multiLevelType w:val="hybridMultilevel"/>
    <w:tmpl w:val="FB8A9E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2719A1"/>
    <w:multiLevelType w:val="hybridMultilevel"/>
    <w:tmpl w:val="D62A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5F38A0"/>
    <w:multiLevelType w:val="hybridMultilevel"/>
    <w:tmpl w:val="1228C5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E952A04"/>
    <w:multiLevelType w:val="hybridMultilevel"/>
    <w:tmpl w:val="16C284BA"/>
    <w:lvl w:ilvl="0" w:tplc="440AA700">
      <w:start w:val="1"/>
      <w:numFmt w:val="decimal"/>
      <w:lvlText w:val="%1."/>
      <w:lvlJc w:val="left"/>
      <w:pPr>
        <w:ind w:left="677" w:hanging="360"/>
      </w:pPr>
      <w:rPr>
        <w:rFonts w:hint="default"/>
        <w:b w:val="0"/>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1">
    <w:nsid w:val="741F2191"/>
    <w:multiLevelType w:val="hybridMultilevel"/>
    <w:tmpl w:val="2EA8666C"/>
    <w:lvl w:ilvl="0" w:tplc="440AA700">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7607332B"/>
    <w:multiLevelType w:val="hybridMultilevel"/>
    <w:tmpl w:val="489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FE50EB"/>
    <w:multiLevelType w:val="hybridMultilevel"/>
    <w:tmpl w:val="090EA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2"/>
  </w:num>
  <w:num w:numId="4">
    <w:abstractNumId w:val="8"/>
  </w:num>
  <w:num w:numId="5">
    <w:abstractNumId w:val="4"/>
  </w:num>
  <w:num w:numId="6">
    <w:abstractNumId w:val="23"/>
  </w:num>
  <w:num w:numId="7">
    <w:abstractNumId w:val="10"/>
  </w:num>
  <w:num w:numId="8">
    <w:abstractNumId w:val="2"/>
  </w:num>
  <w:num w:numId="9">
    <w:abstractNumId w:val="11"/>
  </w:num>
  <w:num w:numId="10">
    <w:abstractNumId w:val="22"/>
  </w:num>
  <w:num w:numId="11">
    <w:abstractNumId w:val="14"/>
  </w:num>
  <w:num w:numId="12">
    <w:abstractNumId w:val="3"/>
  </w:num>
  <w:num w:numId="13">
    <w:abstractNumId w:val="13"/>
  </w:num>
  <w:num w:numId="14">
    <w:abstractNumId w:val="17"/>
  </w:num>
  <w:num w:numId="15">
    <w:abstractNumId w:val="21"/>
  </w:num>
  <w:num w:numId="16">
    <w:abstractNumId w:val="1"/>
  </w:num>
  <w:num w:numId="17">
    <w:abstractNumId w:val="6"/>
  </w:num>
  <w:num w:numId="18">
    <w:abstractNumId w:val="18"/>
  </w:num>
  <w:num w:numId="19">
    <w:abstractNumId w:val="20"/>
  </w:num>
  <w:num w:numId="20">
    <w:abstractNumId w:val="5"/>
  </w:num>
  <w:num w:numId="21">
    <w:abstractNumId w:val="7"/>
  </w:num>
  <w:num w:numId="22">
    <w:abstractNumId w:val="15"/>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GB" w:vendorID="64" w:dllVersion="131078" w:nlCheck="1" w:checkStyle="1"/>
  <w:activeWritingStyle w:appName="MSWord" w:lang="en-US" w:vendorID="64" w:dllVersion="131078" w:nlCheck="1" w:checkStyle="1"/>
  <w:activeWritingStyle w:appName="MSWord" w:lang="en-NZ" w:vendorID="64" w:dllVersion="131078" w:nlCheck="1" w:checkStyle="1"/>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12713"/>
    <w:rsid w:val="00006849"/>
    <w:rsid w:val="00013F11"/>
    <w:rsid w:val="00016098"/>
    <w:rsid w:val="00046D6B"/>
    <w:rsid w:val="00063DDA"/>
    <w:rsid w:val="00087940"/>
    <w:rsid w:val="00093175"/>
    <w:rsid w:val="000972C2"/>
    <w:rsid w:val="000C3530"/>
    <w:rsid w:val="000C4989"/>
    <w:rsid w:val="000C788A"/>
    <w:rsid w:val="00101C72"/>
    <w:rsid w:val="00113EF2"/>
    <w:rsid w:val="00116BAF"/>
    <w:rsid w:val="00121696"/>
    <w:rsid w:val="001216DD"/>
    <w:rsid w:val="001277BC"/>
    <w:rsid w:val="001423C1"/>
    <w:rsid w:val="0015150D"/>
    <w:rsid w:val="0015380F"/>
    <w:rsid w:val="0016654A"/>
    <w:rsid w:val="00181FD5"/>
    <w:rsid w:val="001A7D39"/>
    <w:rsid w:val="001B64C7"/>
    <w:rsid w:val="001C0532"/>
    <w:rsid w:val="001C3BE0"/>
    <w:rsid w:val="001D22F4"/>
    <w:rsid w:val="001D6A68"/>
    <w:rsid w:val="001F696E"/>
    <w:rsid w:val="0020188B"/>
    <w:rsid w:val="00203613"/>
    <w:rsid w:val="00203717"/>
    <w:rsid w:val="00235B00"/>
    <w:rsid w:val="00255F76"/>
    <w:rsid w:val="00257976"/>
    <w:rsid w:val="00270C33"/>
    <w:rsid w:val="00287513"/>
    <w:rsid w:val="00292521"/>
    <w:rsid w:val="002A49AC"/>
    <w:rsid w:val="002C14EA"/>
    <w:rsid w:val="002D69A7"/>
    <w:rsid w:val="002E1C5E"/>
    <w:rsid w:val="002E20DF"/>
    <w:rsid w:val="002F217B"/>
    <w:rsid w:val="00304245"/>
    <w:rsid w:val="003064B4"/>
    <w:rsid w:val="003157CD"/>
    <w:rsid w:val="00316665"/>
    <w:rsid w:val="003363AC"/>
    <w:rsid w:val="00342E0E"/>
    <w:rsid w:val="00343697"/>
    <w:rsid w:val="003562FF"/>
    <w:rsid w:val="00366374"/>
    <w:rsid w:val="00377A22"/>
    <w:rsid w:val="00390254"/>
    <w:rsid w:val="003E3750"/>
    <w:rsid w:val="003E479C"/>
    <w:rsid w:val="003E515E"/>
    <w:rsid w:val="004007B5"/>
    <w:rsid w:val="00402FEE"/>
    <w:rsid w:val="004033D6"/>
    <w:rsid w:val="004204C8"/>
    <w:rsid w:val="00435FB4"/>
    <w:rsid w:val="004526BF"/>
    <w:rsid w:val="00462235"/>
    <w:rsid w:val="0047697E"/>
    <w:rsid w:val="004A30F4"/>
    <w:rsid w:val="004B11D7"/>
    <w:rsid w:val="004B6FFE"/>
    <w:rsid w:val="004D23DA"/>
    <w:rsid w:val="004E1436"/>
    <w:rsid w:val="004E1D52"/>
    <w:rsid w:val="004F70E8"/>
    <w:rsid w:val="00517709"/>
    <w:rsid w:val="00536DE9"/>
    <w:rsid w:val="00545DA4"/>
    <w:rsid w:val="00546342"/>
    <w:rsid w:val="00557BC3"/>
    <w:rsid w:val="00562780"/>
    <w:rsid w:val="005819E9"/>
    <w:rsid w:val="005B43E7"/>
    <w:rsid w:val="005D64BF"/>
    <w:rsid w:val="005E045E"/>
    <w:rsid w:val="005E0C37"/>
    <w:rsid w:val="005F0E11"/>
    <w:rsid w:val="00603A24"/>
    <w:rsid w:val="00605CB4"/>
    <w:rsid w:val="00607456"/>
    <w:rsid w:val="006148FB"/>
    <w:rsid w:val="00616938"/>
    <w:rsid w:val="00623629"/>
    <w:rsid w:val="006252F3"/>
    <w:rsid w:val="00630706"/>
    <w:rsid w:val="0063363E"/>
    <w:rsid w:val="00636E39"/>
    <w:rsid w:val="006603B0"/>
    <w:rsid w:val="0069253F"/>
    <w:rsid w:val="006A46E8"/>
    <w:rsid w:val="006B0361"/>
    <w:rsid w:val="007272AE"/>
    <w:rsid w:val="00731464"/>
    <w:rsid w:val="00733866"/>
    <w:rsid w:val="007378F6"/>
    <w:rsid w:val="0078668F"/>
    <w:rsid w:val="007A08DE"/>
    <w:rsid w:val="007B2983"/>
    <w:rsid w:val="007C2D41"/>
    <w:rsid w:val="007E2DC6"/>
    <w:rsid w:val="007E7D06"/>
    <w:rsid w:val="0080681D"/>
    <w:rsid w:val="00810944"/>
    <w:rsid w:val="00813F73"/>
    <w:rsid w:val="008271E0"/>
    <w:rsid w:val="008470C2"/>
    <w:rsid w:val="00854745"/>
    <w:rsid w:val="00884A01"/>
    <w:rsid w:val="00887556"/>
    <w:rsid w:val="00891107"/>
    <w:rsid w:val="008A0D9C"/>
    <w:rsid w:val="008A6D54"/>
    <w:rsid w:val="008B7728"/>
    <w:rsid w:val="008C56AE"/>
    <w:rsid w:val="008D4530"/>
    <w:rsid w:val="008D4A84"/>
    <w:rsid w:val="008E2617"/>
    <w:rsid w:val="008E79D4"/>
    <w:rsid w:val="008F58CA"/>
    <w:rsid w:val="00917BEF"/>
    <w:rsid w:val="00946C9F"/>
    <w:rsid w:val="0096125B"/>
    <w:rsid w:val="00967275"/>
    <w:rsid w:val="00974CF7"/>
    <w:rsid w:val="00990239"/>
    <w:rsid w:val="00992BD2"/>
    <w:rsid w:val="00994A8E"/>
    <w:rsid w:val="009A0BE5"/>
    <w:rsid w:val="009A3D53"/>
    <w:rsid w:val="009D6B46"/>
    <w:rsid w:val="00A04CB5"/>
    <w:rsid w:val="00A15A2E"/>
    <w:rsid w:val="00A27953"/>
    <w:rsid w:val="00A30836"/>
    <w:rsid w:val="00A32B86"/>
    <w:rsid w:val="00A41A4D"/>
    <w:rsid w:val="00A706AA"/>
    <w:rsid w:val="00A7077A"/>
    <w:rsid w:val="00A719BC"/>
    <w:rsid w:val="00A7525B"/>
    <w:rsid w:val="00AA680E"/>
    <w:rsid w:val="00AB201B"/>
    <w:rsid w:val="00AE20BF"/>
    <w:rsid w:val="00AE48F0"/>
    <w:rsid w:val="00B21F01"/>
    <w:rsid w:val="00B31178"/>
    <w:rsid w:val="00B33F32"/>
    <w:rsid w:val="00B4404D"/>
    <w:rsid w:val="00B52FE5"/>
    <w:rsid w:val="00B62D37"/>
    <w:rsid w:val="00B64AC1"/>
    <w:rsid w:val="00B665B9"/>
    <w:rsid w:val="00B730C6"/>
    <w:rsid w:val="00B940D3"/>
    <w:rsid w:val="00BA786B"/>
    <w:rsid w:val="00BF7E30"/>
    <w:rsid w:val="00C310BB"/>
    <w:rsid w:val="00C86617"/>
    <w:rsid w:val="00C9178F"/>
    <w:rsid w:val="00C97400"/>
    <w:rsid w:val="00CA646D"/>
    <w:rsid w:val="00CD5082"/>
    <w:rsid w:val="00CD590F"/>
    <w:rsid w:val="00CD7607"/>
    <w:rsid w:val="00CE061F"/>
    <w:rsid w:val="00CE4FD4"/>
    <w:rsid w:val="00CF386A"/>
    <w:rsid w:val="00CF3A68"/>
    <w:rsid w:val="00CF6D06"/>
    <w:rsid w:val="00D0585A"/>
    <w:rsid w:val="00D05B4B"/>
    <w:rsid w:val="00D178E8"/>
    <w:rsid w:val="00D3465A"/>
    <w:rsid w:val="00D34997"/>
    <w:rsid w:val="00D44CB8"/>
    <w:rsid w:val="00D571AD"/>
    <w:rsid w:val="00D61D97"/>
    <w:rsid w:val="00D752A4"/>
    <w:rsid w:val="00D7655F"/>
    <w:rsid w:val="00DF5D6C"/>
    <w:rsid w:val="00DF731F"/>
    <w:rsid w:val="00E31066"/>
    <w:rsid w:val="00E422CB"/>
    <w:rsid w:val="00E42EA7"/>
    <w:rsid w:val="00E44BBA"/>
    <w:rsid w:val="00E50555"/>
    <w:rsid w:val="00E60FD6"/>
    <w:rsid w:val="00E64672"/>
    <w:rsid w:val="00E841BF"/>
    <w:rsid w:val="00E90589"/>
    <w:rsid w:val="00E91996"/>
    <w:rsid w:val="00EA3AD8"/>
    <w:rsid w:val="00EA3EEB"/>
    <w:rsid w:val="00EB07EF"/>
    <w:rsid w:val="00EB576F"/>
    <w:rsid w:val="00EC2965"/>
    <w:rsid w:val="00EC4D39"/>
    <w:rsid w:val="00ED5700"/>
    <w:rsid w:val="00EE00EC"/>
    <w:rsid w:val="00EE7BAE"/>
    <w:rsid w:val="00F01E49"/>
    <w:rsid w:val="00F11D6A"/>
    <w:rsid w:val="00F12713"/>
    <w:rsid w:val="00F15638"/>
    <w:rsid w:val="00F225AE"/>
    <w:rsid w:val="00F2573A"/>
    <w:rsid w:val="00F4496D"/>
    <w:rsid w:val="00F64AC8"/>
    <w:rsid w:val="00F77F24"/>
    <w:rsid w:val="00FA39B7"/>
    <w:rsid w:val="00FD338F"/>
    <w:rsid w:val="00FF2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DA"/>
    <w:rPr>
      <w:rFonts w:ascii="Times New Roman" w:eastAsia="Times New Roman" w:hAnsi="Times New Roman"/>
      <w:sz w:val="24"/>
      <w:szCs w:val="24"/>
      <w:lang w:val="en-GB"/>
    </w:rPr>
  </w:style>
  <w:style w:type="paragraph" w:styleId="Heading1">
    <w:name w:val="heading 1"/>
    <w:basedOn w:val="Normal"/>
    <w:link w:val="Heading1Char"/>
    <w:uiPriority w:val="9"/>
    <w:qFormat/>
    <w:rsid w:val="004D23DA"/>
    <w:pPr>
      <w:spacing w:before="100" w:beforeAutospacing="1" w:after="100" w:afterAutospacing="1"/>
      <w:outlineLvl w:val="0"/>
    </w:pPr>
    <w:rPr>
      <w:rFonts w:ascii="Arial" w:hAnsi="Arial"/>
      <w:color w:val="003366"/>
      <w:kern w:val="3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713"/>
    <w:rPr>
      <w:sz w:val="22"/>
      <w:szCs w:val="22"/>
      <w:lang w:val="en-GB"/>
    </w:rPr>
  </w:style>
  <w:style w:type="table" w:styleId="TableGrid">
    <w:name w:val="Table Grid"/>
    <w:basedOn w:val="TableNormal"/>
    <w:uiPriority w:val="59"/>
    <w:rsid w:val="00F127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77F24"/>
    <w:pPr>
      <w:ind w:left="720"/>
      <w:contextualSpacing/>
    </w:pPr>
  </w:style>
  <w:style w:type="character" w:styleId="Hyperlink">
    <w:name w:val="Hyperlink"/>
    <w:unhideWhenUsed/>
    <w:rsid w:val="00CD7607"/>
    <w:rPr>
      <w:color w:val="0000FF"/>
      <w:u w:val="single"/>
    </w:rPr>
  </w:style>
  <w:style w:type="paragraph" w:styleId="Header">
    <w:name w:val="header"/>
    <w:basedOn w:val="Normal"/>
    <w:link w:val="HeaderChar"/>
    <w:uiPriority w:val="99"/>
    <w:semiHidden/>
    <w:unhideWhenUsed/>
    <w:rsid w:val="0020188B"/>
    <w:pPr>
      <w:tabs>
        <w:tab w:val="center" w:pos="4703"/>
        <w:tab w:val="right" w:pos="9406"/>
      </w:tabs>
    </w:pPr>
    <w:rPr>
      <w:rFonts w:ascii="Calibri" w:eastAsia="Calibri" w:hAnsi="Calibri"/>
      <w:sz w:val="20"/>
      <w:szCs w:val="20"/>
    </w:rPr>
  </w:style>
  <w:style w:type="character" w:customStyle="1" w:styleId="HeaderChar">
    <w:name w:val="Header Char"/>
    <w:link w:val="Header"/>
    <w:uiPriority w:val="99"/>
    <w:semiHidden/>
    <w:rsid w:val="0020188B"/>
    <w:rPr>
      <w:lang w:val="en-GB"/>
    </w:rPr>
  </w:style>
  <w:style w:type="paragraph" w:styleId="Footer">
    <w:name w:val="footer"/>
    <w:basedOn w:val="Normal"/>
    <w:link w:val="FooterChar"/>
    <w:uiPriority w:val="99"/>
    <w:unhideWhenUsed/>
    <w:rsid w:val="0020188B"/>
    <w:pPr>
      <w:tabs>
        <w:tab w:val="center" w:pos="4703"/>
        <w:tab w:val="right" w:pos="9406"/>
      </w:tabs>
    </w:pPr>
    <w:rPr>
      <w:rFonts w:ascii="Calibri" w:eastAsia="Calibri" w:hAnsi="Calibri"/>
      <w:sz w:val="20"/>
      <w:szCs w:val="20"/>
    </w:rPr>
  </w:style>
  <w:style w:type="character" w:customStyle="1" w:styleId="FooterChar">
    <w:name w:val="Footer Char"/>
    <w:link w:val="Footer"/>
    <w:uiPriority w:val="99"/>
    <w:rsid w:val="0020188B"/>
    <w:rPr>
      <w:lang w:val="en-GB"/>
    </w:rPr>
  </w:style>
  <w:style w:type="character" w:customStyle="1" w:styleId="Heading1Char">
    <w:name w:val="Heading 1 Char"/>
    <w:link w:val="Heading1"/>
    <w:uiPriority w:val="9"/>
    <w:rsid w:val="004D23DA"/>
    <w:rPr>
      <w:rFonts w:ascii="Arial" w:eastAsia="Times New Roman" w:hAnsi="Arial" w:cs="Arial"/>
      <w:color w:val="003366"/>
      <w:kern w:val="36"/>
      <w:sz w:val="26"/>
      <w:szCs w:val="26"/>
      <w:lang w:val="en-US"/>
    </w:rPr>
  </w:style>
  <w:style w:type="paragraph" w:customStyle="1" w:styleId="TableContents">
    <w:name w:val="Table Contents"/>
    <w:basedOn w:val="Normal"/>
    <w:rsid w:val="007272AE"/>
    <w:pPr>
      <w:widowControl w:val="0"/>
      <w:suppressLineNumbers/>
      <w:suppressAutoHyphens/>
    </w:pPr>
    <w:rPr>
      <w:rFonts w:eastAsia="Lucida Sans Unicode"/>
      <w:szCs w:val="20"/>
      <w:lang w:val="en-US"/>
    </w:rPr>
  </w:style>
  <w:style w:type="character" w:styleId="Emphasis">
    <w:name w:val="Emphasis"/>
    <w:qFormat/>
    <w:rsid w:val="00994A8E"/>
    <w:rPr>
      <w:i/>
      <w:iCs/>
    </w:rPr>
  </w:style>
  <w:style w:type="character" w:styleId="CommentReference">
    <w:name w:val="annotation reference"/>
    <w:uiPriority w:val="99"/>
    <w:semiHidden/>
    <w:unhideWhenUsed/>
    <w:rsid w:val="00FA39B7"/>
    <w:rPr>
      <w:sz w:val="16"/>
      <w:szCs w:val="16"/>
    </w:rPr>
  </w:style>
  <w:style w:type="paragraph" w:styleId="CommentText">
    <w:name w:val="annotation text"/>
    <w:basedOn w:val="Normal"/>
    <w:link w:val="CommentTextChar"/>
    <w:uiPriority w:val="99"/>
    <w:semiHidden/>
    <w:unhideWhenUsed/>
    <w:rsid w:val="00FA39B7"/>
    <w:rPr>
      <w:sz w:val="20"/>
      <w:szCs w:val="20"/>
    </w:rPr>
  </w:style>
  <w:style w:type="character" w:customStyle="1" w:styleId="CommentTextChar">
    <w:name w:val="Comment Text Char"/>
    <w:link w:val="CommentText"/>
    <w:uiPriority w:val="99"/>
    <w:semiHidden/>
    <w:rsid w:val="00FA39B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A39B7"/>
    <w:rPr>
      <w:b/>
      <w:bCs/>
    </w:rPr>
  </w:style>
  <w:style w:type="character" w:customStyle="1" w:styleId="CommentSubjectChar">
    <w:name w:val="Comment Subject Char"/>
    <w:link w:val="CommentSubject"/>
    <w:uiPriority w:val="99"/>
    <w:semiHidden/>
    <w:rsid w:val="00FA39B7"/>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FA39B7"/>
    <w:rPr>
      <w:rFonts w:ascii="Tahoma" w:hAnsi="Tahoma"/>
      <w:sz w:val="16"/>
      <w:szCs w:val="16"/>
    </w:rPr>
  </w:style>
  <w:style w:type="character" w:customStyle="1" w:styleId="BalloonTextChar">
    <w:name w:val="Balloon Text Char"/>
    <w:link w:val="BalloonText"/>
    <w:uiPriority w:val="99"/>
    <w:semiHidden/>
    <w:rsid w:val="00FA39B7"/>
    <w:rPr>
      <w:rFonts w:ascii="Tahoma" w:eastAsia="Times New Roman" w:hAnsi="Tahoma" w:cs="Tahoma"/>
      <w:sz w:val="16"/>
      <w:szCs w:val="16"/>
      <w:lang w:eastAsia="en-US"/>
    </w:rPr>
  </w:style>
  <w:style w:type="paragraph" w:customStyle="1" w:styleId="p5">
    <w:name w:val="p5"/>
    <w:basedOn w:val="Normal"/>
    <w:rsid w:val="00946C9F"/>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0908">
      <w:bodyDiv w:val="1"/>
      <w:marLeft w:val="0"/>
      <w:marRight w:val="0"/>
      <w:marTop w:val="0"/>
      <w:marBottom w:val="0"/>
      <w:divBdr>
        <w:top w:val="none" w:sz="0" w:space="0" w:color="auto"/>
        <w:left w:val="none" w:sz="0" w:space="0" w:color="auto"/>
        <w:bottom w:val="none" w:sz="0" w:space="0" w:color="auto"/>
        <w:right w:val="none" w:sz="0" w:space="0" w:color="auto"/>
      </w:divBdr>
      <w:divsChild>
        <w:div w:id="24209914">
          <w:marLeft w:val="0"/>
          <w:marRight w:val="0"/>
          <w:marTop w:val="0"/>
          <w:marBottom w:val="0"/>
          <w:divBdr>
            <w:top w:val="none" w:sz="0" w:space="0" w:color="auto"/>
            <w:left w:val="none" w:sz="0" w:space="0" w:color="auto"/>
            <w:bottom w:val="none" w:sz="0" w:space="0" w:color="auto"/>
            <w:right w:val="none" w:sz="0" w:space="0" w:color="auto"/>
          </w:divBdr>
          <w:divsChild>
            <w:div w:id="20787277">
              <w:marLeft w:val="0"/>
              <w:marRight w:val="0"/>
              <w:marTop w:val="0"/>
              <w:marBottom w:val="0"/>
              <w:divBdr>
                <w:top w:val="none" w:sz="0" w:space="0" w:color="auto"/>
                <w:left w:val="none" w:sz="0" w:space="0" w:color="auto"/>
                <w:bottom w:val="none" w:sz="0" w:space="0" w:color="auto"/>
                <w:right w:val="none" w:sz="0" w:space="0" w:color="auto"/>
              </w:divBdr>
              <w:divsChild>
                <w:div w:id="1586379937">
                  <w:marLeft w:val="0"/>
                  <w:marRight w:val="0"/>
                  <w:marTop w:val="0"/>
                  <w:marBottom w:val="0"/>
                  <w:divBdr>
                    <w:top w:val="none" w:sz="0" w:space="0" w:color="auto"/>
                    <w:left w:val="none" w:sz="0" w:space="0" w:color="auto"/>
                    <w:bottom w:val="none" w:sz="0" w:space="0" w:color="auto"/>
                    <w:right w:val="none" w:sz="0" w:space="0" w:color="auto"/>
                  </w:divBdr>
                  <w:divsChild>
                    <w:div w:id="18562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opuka@spu.ac.ke"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ochopuka@yahoo.com" TargetMode="External"/><Relationship Id="rId4" Type="http://schemas.microsoft.com/office/2007/relationships/stylesWithEffects" Target="stylesWithEffects.xml"/><Relationship Id="rId9" Type="http://schemas.openxmlformats.org/officeDocument/2006/relationships/hyperlink" Target="http://192.168.1.173:8080/cgi-bin/koha/catalogue/detail.pl?biblionumber=353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FAF3869-AC7A-4B27-A899-F513BB23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Pukks</dc:creator>
  <cp:lastModifiedBy>Colin</cp:lastModifiedBy>
  <cp:revision>7</cp:revision>
  <dcterms:created xsi:type="dcterms:W3CDTF">2013-01-25T18:38:00Z</dcterms:created>
  <dcterms:modified xsi:type="dcterms:W3CDTF">2013-05-01T07:32:00Z</dcterms:modified>
</cp:coreProperties>
</file>